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BD61" w14:textId="690FD5D2" w:rsidR="009E00C0" w:rsidRPr="00351313" w:rsidRDefault="009E00C0" w:rsidP="000041D2">
      <w:pPr>
        <w:pStyle w:val="Title"/>
      </w:pPr>
      <w:bookmarkStart w:id="0" w:name="_GoBack"/>
      <w:bookmarkEnd w:id="0"/>
      <w:r w:rsidRPr="00351313">
        <w:t xml:space="preserve">History </w:t>
      </w:r>
      <w:r w:rsidR="007C0494">
        <w:t>233, the Middle East Since 1798</w:t>
      </w:r>
    </w:p>
    <w:p w14:paraId="1D1B09FB" w14:textId="01693926" w:rsidR="009E00C0" w:rsidRPr="0075038A" w:rsidRDefault="007C0494" w:rsidP="000041D2">
      <w:pPr>
        <w:pStyle w:val="Subtitle"/>
        <w:spacing w:after="0"/>
        <w:ind w:left="360"/>
        <w:rPr>
          <w:u w:val="single"/>
        </w:rPr>
      </w:pPr>
      <w:r>
        <w:t>Spring 2020</w:t>
      </w:r>
    </w:p>
    <w:p w14:paraId="2EF6A12A" w14:textId="3153196C" w:rsidR="006229C3" w:rsidRDefault="007C0494" w:rsidP="000041D2">
      <w:pPr>
        <w:pStyle w:val="Subtitle"/>
        <w:spacing w:after="0"/>
        <w:ind w:left="360"/>
      </w:pPr>
      <w:r>
        <w:t xml:space="preserve">Monday, Wednesday, </w:t>
      </w:r>
      <w:r w:rsidR="00003F0D">
        <w:t>Friday 1:00-1:50</w:t>
      </w:r>
      <w:r>
        <w:t xml:space="preserve"> PM</w:t>
      </w:r>
      <w:r w:rsidR="00003F0D">
        <w:t xml:space="preserve"> </w:t>
      </w:r>
      <w:r w:rsidR="000041D2">
        <w:t xml:space="preserve">CBB </w:t>
      </w:r>
      <w:r>
        <w:t>131</w:t>
      </w:r>
    </w:p>
    <w:p w14:paraId="5348D234" w14:textId="42E8369D" w:rsidR="007A57B8" w:rsidRPr="007A57B8" w:rsidRDefault="007A57B8" w:rsidP="004B4288">
      <w:pPr>
        <w:pStyle w:val="Subtitle"/>
        <w:ind w:left="360"/>
      </w:pPr>
      <w:r>
        <w:t xml:space="preserve">Final Exam: </w:t>
      </w:r>
      <w:r w:rsidR="004B4288">
        <w:t>Wednesday, May 13, 2020, 2:45PM - 4:45PM, CBB 131</w:t>
      </w:r>
    </w:p>
    <w:p w14:paraId="11475251" w14:textId="77777777" w:rsidR="00AE4D0B" w:rsidRPr="00A03DF9" w:rsidRDefault="00AE4D0B" w:rsidP="006229C3">
      <w:pPr>
        <w:pStyle w:val="Heading1"/>
      </w:pPr>
      <w:r w:rsidRPr="00A03DF9">
        <w:t>Instructor: Dr. E. Francis.</w:t>
      </w:r>
    </w:p>
    <w:p w14:paraId="782DA8B1" w14:textId="77777777" w:rsidR="00AE4D0B" w:rsidRDefault="00AE4D0B" w:rsidP="00A5095E">
      <w:pPr>
        <w:pStyle w:val="NoSpacing"/>
        <w:ind w:left="360"/>
        <w:rPr>
          <w:rStyle w:val="Hyperlink"/>
        </w:rPr>
      </w:pPr>
      <w:r>
        <w:t xml:space="preserve">Office: 463 CCC | Phone: (715) 346-3289 | </w:t>
      </w:r>
      <w:r w:rsidRPr="005F2AA2">
        <w:t xml:space="preserve">Email: </w:t>
      </w:r>
      <w:hyperlink r:id="rId11" w:history="1">
        <w:r w:rsidRPr="00F47D01">
          <w:rPr>
            <w:rStyle w:val="Hyperlink"/>
          </w:rPr>
          <w:t>efrancis@uwsp.edu</w:t>
        </w:r>
      </w:hyperlink>
      <w:r>
        <w:rPr>
          <w:rStyle w:val="Hyperlink"/>
        </w:rPr>
        <w:t xml:space="preserve">. </w:t>
      </w:r>
    </w:p>
    <w:p w14:paraId="0AAD8225" w14:textId="30AD39F4" w:rsidR="00AE4D0B" w:rsidRPr="00395E59" w:rsidRDefault="00AE4D0B" w:rsidP="00A5095E">
      <w:pPr>
        <w:pStyle w:val="NoSpacing"/>
        <w:ind w:left="360"/>
      </w:pPr>
      <w:r w:rsidRPr="00932C0B">
        <w:t xml:space="preserve">Office Hours: </w:t>
      </w:r>
      <w:r>
        <w:tab/>
      </w:r>
      <w:r w:rsidR="007C0494">
        <w:t xml:space="preserve">Wednesdays </w:t>
      </w:r>
      <w:r w:rsidR="008B3572">
        <w:t>2:00-3:30, Fridays 10:30-12:00</w:t>
      </w:r>
      <w:r w:rsidR="007A57B8">
        <w:t>,</w:t>
      </w:r>
      <w:r w:rsidR="0047259D">
        <w:t xml:space="preserve"> </w:t>
      </w:r>
      <w:r>
        <w:rPr>
          <w:b/>
          <w:bCs/>
        </w:rPr>
        <w:t>And By Appointment</w:t>
      </w:r>
    </w:p>
    <w:p w14:paraId="3D667206" w14:textId="77777777" w:rsidR="00AE4D0B" w:rsidRPr="00AE4D0B" w:rsidRDefault="00AE4D0B" w:rsidP="00AE4D0B">
      <w:pPr>
        <w:pStyle w:val="NormalWeb"/>
        <w:spacing w:before="0" w:beforeAutospacing="0" w:after="0" w:afterAutospacing="0"/>
        <w:rPr>
          <w:b/>
          <w:bCs/>
          <w:szCs w:val="22"/>
        </w:rPr>
      </w:pPr>
    </w:p>
    <w:p w14:paraId="5F95EE71" w14:textId="69B599A7" w:rsidR="00461B6D" w:rsidRDefault="00AE4D0B" w:rsidP="00830516">
      <w:pPr>
        <w:pBdr>
          <w:top w:val="single" w:sz="4" w:space="1" w:color="auto"/>
          <w:left w:val="single" w:sz="4" w:space="4" w:color="auto"/>
          <w:bottom w:val="single" w:sz="4" w:space="1" w:color="auto"/>
          <w:right w:val="single" w:sz="4" w:space="4" w:color="auto"/>
        </w:pBdr>
        <w:rPr>
          <w:rFonts w:eastAsia="Cambria"/>
        </w:rPr>
      </w:pPr>
      <w:r w:rsidRPr="00AE4D0B">
        <w:rPr>
          <w:rFonts w:eastAsia="Cambria"/>
        </w:rPr>
        <w:t xml:space="preserve">The assignments, deadlines, and policies described in this syllabus are subject to change. Any such changes will be clearly announced. It is your responsibility as a student to regularly check </w:t>
      </w:r>
      <w:r w:rsidR="000041D2">
        <w:rPr>
          <w:rFonts w:eastAsia="Cambria"/>
        </w:rPr>
        <w:t>Canvas</w:t>
      </w:r>
      <w:r w:rsidRPr="00AE4D0B">
        <w:rPr>
          <w:rFonts w:eastAsia="Cambria"/>
        </w:rPr>
        <w:t xml:space="preserve"> and your UWSP email account for corrections or updates to the syllabus. </w:t>
      </w:r>
    </w:p>
    <w:p w14:paraId="5F578F1F" w14:textId="77777777" w:rsidR="00830516" w:rsidRDefault="00830516" w:rsidP="00830516"/>
    <w:p w14:paraId="57300ED3" w14:textId="29593BCA" w:rsidR="008016C5" w:rsidRPr="00FE4B47" w:rsidRDefault="008016C5" w:rsidP="00830516">
      <w:pPr>
        <w:pBdr>
          <w:top w:val="single" w:sz="4" w:space="1" w:color="auto"/>
          <w:left w:val="single" w:sz="4" w:space="4" w:color="auto"/>
          <w:bottom w:val="single" w:sz="4" w:space="1" w:color="auto"/>
          <w:right w:val="single" w:sz="4" w:space="4" w:color="auto"/>
        </w:pBdr>
      </w:pPr>
      <w:r w:rsidRPr="00FE4B47">
        <w:t>I do not allow anybody to photograph, film, or otherwise record lectures without my express permission. I do not allow anybody to distribute course materials to people not currently enrolled in this class without my express permission. Posting course material I have created onto course-sharing websites directly violates my copyright on my academic materials.</w:t>
      </w:r>
    </w:p>
    <w:p w14:paraId="29AF1F8E" w14:textId="584BCA05" w:rsidR="00936B71" w:rsidRDefault="00936B71" w:rsidP="00147137">
      <w:pPr>
        <w:rPr>
          <w:rFonts w:eastAsia="Cambria"/>
        </w:rPr>
      </w:pPr>
      <w:r>
        <w:rPr>
          <w:rFonts w:eastAsia="Cambria"/>
        </w:rPr>
        <w:t xml:space="preserve">For updates to the schedule of topics, readings, and assignments, see the following section: </w:t>
      </w:r>
      <w:r>
        <w:rPr>
          <w:rFonts w:eastAsia="Cambria"/>
        </w:rPr>
        <w:fldChar w:fldCharType="begin"/>
      </w:r>
      <w:r>
        <w:rPr>
          <w:rFonts w:eastAsia="Cambria"/>
        </w:rPr>
        <w:instrText xml:space="preserve"> REF _Ref19611106 \h </w:instrText>
      </w:r>
      <w:r>
        <w:rPr>
          <w:rFonts w:eastAsia="Cambria"/>
        </w:rPr>
      </w:r>
      <w:r>
        <w:rPr>
          <w:rFonts w:eastAsia="Cambria"/>
        </w:rPr>
        <w:fldChar w:fldCharType="separate"/>
      </w:r>
      <w:r w:rsidR="007D2542">
        <w:t>List o</w:t>
      </w:r>
      <w:r w:rsidR="007D2542" w:rsidRPr="00FE4B47">
        <w:t>f</w:t>
      </w:r>
      <w:r w:rsidR="007D2542">
        <w:t> </w:t>
      </w:r>
      <w:r w:rsidR="007D2542" w:rsidRPr="00FE4B47">
        <w:t>Topics</w:t>
      </w:r>
      <w:r w:rsidR="007D2542">
        <w:t> a</w:t>
      </w:r>
      <w:r w:rsidR="007D2542" w:rsidRPr="00FE4B47">
        <w:t>nd</w:t>
      </w:r>
      <w:r w:rsidR="007D2542">
        <w:t> Readings</w:t>
      </w:r>
      <w:r>
        <w:rPr>
          <w:rFonts w:eastAsia="Cambria"/>
        </w:rPr>
        <w:fldChar w:fldCharType="end"/>
      </w:r>
      <w:r w:rsidR="004510A1">
        <w:rPr>
          <w:rFonts w:eastAsia="Cambria"/>
        </w:rPr>
        <w:t xml:space="preserve"> [Use CTRL+Click to follow internal link]</w:t>
      </w:r>
      <w:r w:rsidR="00830516">
        <w:rPr>
          <w:rFonts w:eastAsia="Cambria"/>
        </w:rPr>
        <w:t xml:space="preserve">. This syllabus was last updated </w:t>
      </w:r>
      <w:r w:rsidR="00830516">
        <w:rPr>
          <w:rFonts w:eastAsia="Cambria"/>
        </w:rPr>
        <w:fldChar w:fldCharType="begin"/>
      </w:r>
      <w:r w:rsidR="00830516">
        <w:rPr>
          <w:rFonts w:eastAsia="Cambria"/>
        </w:rPr>
        <w:instrText xml:space="preserve"> SAVEDATE  \@ "M/d/yyyy h:mm am/pm"  \* MERGEFORMAT </w:instrText>
      </w:r>
      <w:r w:rsidR="00830516">
        <w:rPr>
          <w:rFonts w:eastAsia="Cambria"/>
        </w:rPr>
        <w:fldChar w:fldCharType="separate"/>
      </w:r>
      <w:r w:rsidR="000153AE">
        <w:rPr>
          <w:rFonts w:eastAsia="Cambria"/>
          <w:noProof/>
        </w:rPr>
        <w:t>1/22/2020 11:50 AM</w:t>
      </w:r>
      <w:r w:rsidR="00830516">
        <w:rPr>
          <w:rFonts w:eastAsia="Cambria"/>
        </w:rPr>
        <w:fldChar w:fldCharType="end"/>
      </w:r>
    </w:p>
    <w:p w14:paraId="15E95D8A" w14:textId="79358C15" w:rsidR="00AE4D0B" w:rsidRPr="00AE4D0B" w:rsidRDefault="00102F62" w:rsidP="006229C3">
      <w:pPr>
        <w:pStyle w:val="Heading1"/>
        <w:rPr>
          <w:bCs/>
        </w:rPr>
      </w:pPr>
      <w:r w:rsidRPr="00AE4D0B">
        <w:t>Course Description</w:t>
      </w:r>
    </w:p>
    <w:p w14:paraId="0577A505" w14:textId="0A6A519C" w:rsidR="00530543" w:rsidRPr="00CC28E1" w:rsidRDefault="00AE4D0B" w:rsidP="00147137">
      <w:pPr>
        <w:rPr>
          <w:rFonts w:asciiTheme="majorBidi" w:hAnsiTheme="majorBidi" w:cstheme="majorBidi"/>
        </w:rPr>
      </w:pPr>
      <w:commentRangeStart w:id="1"/>
      <w:r w:rsidRPr="00AE4D0B">
        <w:t xml:space="preserve">History </w:t>
      </w:r>
      <w:r w:rsidR="008B3572">
        <w:t xml:space="preserve">233 </w:t>
      </w:r>
      <w:r w:rsidRPr="00AE4D0B">
        <w:t>(</w:t>
      </w:r>
      <w:r>
        <w:t xml:space="preserve">The Middle East </w:t>
      </w:r>
      <w:r w:rsidR="008B3572">
        <w:t>since</w:t>
      </w:r>
      <w:r>
        <w:t xml:space="preserve"> 1798</w:t>
      </w:r>
      <w:r w:rsidRPr="00AE4D0B">
        <w:t xml:space="preserve">) fulfills the “Historical Perspectives” and “Global Awareness” categories of UWSP’s General Education Program (GEP). It is also a foundational course for several majors and minors--including History, International Studies, and Broad-Field Social Sciences. </w:t>
      </w:r>
      <w:r w:rsidR="00530543">
        <w:rPr>
          <w:rFonts w:asciiTheme="majorBidi" w:hAnsiTheme="majorBidi" w:cstheme="majorBidi"/>
        </w:rPr>
        <w:t>Through this course, students will improve their ability to:</w:t>
      </w:r>
    </w:p>
    <w:p w14:paraId="5A02560E" w14:textId="78670FB6" w:rsidR="00530543" w:rsidRPr="000A7A8A" w:rsidRDefault="00530543" w:rsidP="00EC47D1">
      <w:pPr>
        <w:pStyle w:val="ListParagraph"/>
        <w:numPr>
          <w:ilvl w:val="0"/>
          <w:numId w:val="6"/>
        </w:numPr>
        <w:spacing w:line="276" w:lineRule="auto"/>
        <w:rPr>
          <w:rFonts w:asciiTheme="majorBidi" w:hAnsiTheme="majorBidi" w:cstheme="majorBidi"/>
        </w:rPr>
      </w:pPr>
      <w:r>
        <w:rPr>
          <w:rFonts w:asciiTheme="majorBidi" w:hAnsiTheme="majorBidi" w:cstheme="majorBidi"/>
          <w:color w:val="000000"/>
        </w:rPr>
        <w:t xml:space="preserve">Use primary sources as evidence to answer questions about historical change </w:t>
      </w:r>
    </w:p>
    <w:p w14:paraId="26AC3B7E" w14:textId="550A49A0" w:rsidR="00530543" w:rsidRPr="000A7A8A" w:rsidRDefault="00530543" w:rsidP="00EC47D1">
      <w:pPr>
        <w:pStyle w:val="ListParagraph"/>
        <w:numPr>
          <w:ilvl w:val="0"/>
          <w:numId w:val="6"/>
        </w:numPr>
        <w:spacing w:line="276" w:lineRule="auto"/>
        <w:rPr>
          <w:rFonts w:asciiTheme="majorBidi" w:hAnsiTheme="majorBidi" w:cstheme="majorBidi"/>
        </w:rPr>
      </w:pPr>
      <w:r>
        <w:rPr>
          <w:rFonts w:asciiTheme="majorBidi" w:hAnsiTheme="majorBidi" w:cstheme="majorBidi"/>
          <w:color w:val="000000"/>
        </w:rPr>
        <w:t xml:space="preserve">Describe differences among interpretations of the past </w:t>
      </w:r>
    </w:p>
    <w:p w14:paraId="38731389" w14:textId="51F19F23" w:rsidR="00530543" w:rsidRPr="000A7A8A" w:rsidRDefault="00530543" w:rsidP="00EC47D1">
      <w:pPr>
        <w:pStyle w:val="ListParagraph"/>
        <w:numPr>
          <w:ilvl w:val="0"/>
          <w:numId w:val="6"/>
        </w:numPr>
        <w:spacing w:line="276" w:lineRule="auto"/>
        <w:rPr>
          <w:rFonts w:asciiTheme="majorBidi" w:hAnsiTheme="majorBidi" w:cstheme="majorBidi"/>
        </w:rPr>
      </w:pPr>
      <w:r>
        <w:rPr>
          <w:rFonts w:asciiTheme="majorBidi" w:hAnsiTheme="majorBidi" w:cstheme="majorBidi"/>
          <w:color w:val="000000"/>
        </w:rPr>
        <w:t xml:space="preserve">Analyze institutional and cultural change over time </w:t>
      </w:r>
    </w:p>
    <w:p w14:paraId="31C1428A" w14:textId="2FE8CA30" w:rsidR="00530543" w:rsidRPr="000A7A8A" w:rsidRDefault="00530543" w:rsidP="00EC47D1">
      <w:pPr>
        <w:pStyle w:val="ListParagraph"/>
        <w:numPr>
          <w:ilvl w:val="0"/>
          <w:numId w:val="6"/>
        </w:numPr>
        <w:spacing w:line="276" w:lineRule="auto"/>
        <w:rPr>
          <w:rFonts w:asciiTheme="majorBidi" w:hAnsiTheme="majorBidi" w:cstheme="majorBidi"/>
        </w:rPr>
      </w:pPr>
      <w:r>
        <w:rPr>
          <w:rFonts w:asciiTheme="majorBidi" w:hAnsiTheme="majorBidi" w:cstheme="majorBidi"/>
          <w:color w:val="000000"/>
        </w:rPr>
        <w:t>Identify and explain components of Middle Eastern cultures from 600-1798 CE</w:t>
      </w:r>
    </w:p>
    <w:p w14:paraId="687AD520" w14:textId="2BF8FF63" w:rsidR="00F479A1" w:rsidRDefault="00AE4D0B" w:rsidP="00147137">
      <w:r w:rsidRPr="00AE4D0B">
        <w:t xml:space="preserve">Students will develop those skills </w:t>
      </w:r>
      <w:r w:rsidR="00437562">
        <w:t>by studying the history of the Middle East from approximately 1798 CE</w:t>
      </w:r>
      <w:r w:rsidR="002F344C">
        <w:t xml:space="preserve"> to the present</w:t>
      </w:r>
      <w:r w:rsidR="00437562">
        <w:t>. They will learn about this history through reading textbooks and primary sources and through lectures, discussions, and other learning activities</w:t>
      </w:r>
      <w:r w:rsidR="000505F0">
        <w:t>.</w:t>
      </w:r>
      <w:commentRangeEnd w:id="1"/>
      <w:r w:rsidR="002F344C">
        <w:rPr>
          <w:rStyle w:val="CommentReference"/>
        </w:rPr>
        <w:commentReference w:id="1"/>
      </w:r>
    </w:p>
    <w:p w14:paraId="4B4F1873" w14:textId="50B40DD6" w:rsidR="00511BA5" w:rsidRPr="00FE4B47" w:rsidRDefault="00102F62" w:rsidP="006229C3">
      <w:pPr>
        <w:pStyle w:val="Heading1"/>
      </w:pPr>
      <w:r w:rsidRPr="00FE4B47">
        <w:lastRenderedPageBreak/>
        <w:t xml:space="preserve">Books </w:t>
      </w:r>
      <w:r>
        <w:t>a</w:t>
      </w:r>
      <w:r w:rsidRPr="00FE4B47">
        <w:t>nd Other Required Expenses</w:t>
      </w:r>
    </w:p>
    <w:p w14:paraId="19AF1BC5" w14:textId="3AAFEE86" w:rsidR="00EC00CB" w:rsidRDefault="00EC00CB" w:rsidP="00995BDE">
      <w:pPr>
        <w:pStyle w:val="ListParagraph"/>
        <w:ind w:hanging="720"/>
        <w:contextualSpacing w:val="0"/>
      </w:pPr>
      <w:r>
        <w:t xml:space="preserve">Gelvin, James. </w:t>
      </w:r>
      <w:r w:rsidR="009D319D">
        <w:t>The Modern Middle East: A History. 4</w:t>
      </w:r>
      <w:r w:rsidR="009D319D" w:rsidRPr="009D319D">
        <w:rPr>
          <w:vertAlign w:val="superscript"/>
        </w:rPr>
        <w:t>th</w:t>
      </w:r>
      <w:r w:rsidR="009D319D">
        <w:t xml:space="preserve"> ed. Oxford: Oxford University Press, 2014. Rental Text.</w:t>
      </w:r>
    </w:p>
    <w:p w14:paraId="0A5E5AC8" w14:textId="7AB0BBDC" w:rsidR="009D319D" w:rsidRDefault="00BB54FA" w:rsidP="00995BDE">
      <w:pPr>
        <w:pStyle w:val="ListParagraph"/>
        <w:ind w:hanging="720"/>
        <w:contextualSpacing w:val="0"/>
      </w:pPr>
      <w:r>
        <w:t xml:space="preserve">Clancy-Smith, Julia and Charles D. Smith. The Modern Middle East and North Africa: A History in Documents. </w:t>
      </w:r>
      <w:r w:rsidR="009F3489">
        <w:t>Oxford: Oxford University Press, 2014. Purchase Text. $54.95.</w:t>
      </w:r>
    </w:p>
    <w:p w14:paraId="5C22D679" w14:textId="0AC74502" w:rsidR="00577570" w:rsidRPr="00FA732B" w:rsidRDefault="00577570" w:rsidP="00995BDE">
      <w:pPr>
        <w:pStyle w:val="ListParagraph"/>
        <w:ind w:hanging="720"/>
        <w:contextualSpacing w:val="0"/>
      </w:pPr>
      <w:r>
        <w:t xml:space="preserve">Rampolla, </w:t>
      </w:r>
      <w:r w:rsidR="00FA732B">
        <w:t xml:space="preserve">Mary Lynn. </w:t>
      </w:r>
      <w:r w:rsidR="00FA732B">
        <w:rPr>
          <w:i/>
          <w:iCs/>
        </w:rPr>
        <w:t>A Pocket Guide to Writing in History</w:t>
      </w:r>
      <w:r w:rsidR="00FA732B">
        <w:t>. 9</w:t>
      </w:r>
      <w:r w:rsidR="00FA732B" w:rsidRPr="00FA732B">
        <w:rPr>
          <w:vertAlign w:val="superscript"/>
        </w:rPr>
        <w:t>th</w:t>
      </w:r>
      <w:r w:rsidR="00FA732B">
        <w:t xml:space="preserve"> edition. </w:t>
      </w:r>
      <w:r w:rsidR="00C528E8">
        <w:t xml:space="preserve">Boston: Bedford/St. martin’s, 2018. </w:t>
      </w:r>
      <w:r w:rsidR="00416437">
        <w:t>$33.99.</w:t>
      </w:r>
      <w:r w:rsidR="00876C31">
        <w:t xml:space="preserve"> Paperback (eBook available: $16.99 from macmillanlearning.com.)</w:t>
      </w:r>
    </w:p>
    <w:p w14:paraId="5360091A" w14:textId="21E42ADC" w:rsidR="00AB4D0E" w:rsidRDefault="0060068F" w:rsidP="0060068F">
      <w:pPr>
        <w:pStyle w:val="Heading2"/>
      </w:pPr>
      <w:r>
        <w:t>e</w:t>
      </w:r>
      <w:r w:rsidR="00995BDE">
        <w:t>-</w:t>
      </w:r>
      <w:r>
        <w:t>Reserves</w:t>
      </w:r>
      <w:r w:rsidR="001B3514">
        <w:t>/Reserves</w:t>
      </w:r>
    </w:p>
    <w:p w14:paraId="21B4BB37" w14:textId="4BF83E79" w:rsidR="00511BA5" w:rsidRDefault="000156D7" w:rsidP="00437562">
      <w:pPr>
        <w:pStyle w:val="ListParagraph"/>
        <w:ind w:left="0"/>
        <w:rPr>
          <w:color w:val="000000"/>
        </w:rPr>
      </w:pPr>
      <w:r w:rsidRPr="00FE4B47">
        <w:rPr>
          <w:color w:val="000000"/>
        </w:rPr>
        <w:t>Additional readings will be distributed in class</w:t>
      </w:r>
      <w:r w:rsidR="00D756ED">
        <w:rPr>
          <w:color w:val="000000"/>
        </w:rPr>
        <w:t xml:space="preserve"> or </w:t>
      </w:r>
      <w:r w:rsidRPr="00FE4B47">
        <w:rPr>
          <w:color w:val="000000"/>
        </w:rPr>
        <w:t xml:space="preserve">posted on </w:t>
      </w:r>
      <w:r w:rsidR="00D756ED">
        <w:rPr>
          <w:color w:val="000000"/>
        </w:rPr>
        <w:t>Canvas</w:t>
      </w:r>
      <w:r w:rsidRPr="00FE4B47">
        <w:rPr>
          <w:color w:val="000000"/>
        </w:rPr>
        <w:t xml:space="preserve">. You will need </w:t>
      </w:r>
      <w:r w:rsidR="00D756ED">
        <w:rPr>
          <w:color w:val="000000"/>
        </w:rPr>
        <w:t>have copies in class</w:t>
      </w:r>
      <w:r w:rsidRPr="00FE4B47">
        <w:rPr>
          <w:color w:val="000000"/>
        </w:rPr>
        <w:t xml:space="preserve"> on the date assigned. Printing is available to students at all UWSP computer labs for $0.10/page.</w:t>
      </w:r>
    </w:p>
    <w:p w14:paraId="2D7EFB22" w14:textId="60EFC96D" w:rsidR="00684928" w:rsidRPr="00FE4B47" w:rsidRDefault="00102F62" w:rsidP="00272664">
      <w:pPr>
        <w:pStyle w:val="Heading1"/>
      </w:pPr>
      <w:r w:rsidRPr="00FE4B47">
        <w:t xml:space="preserve">Assessment </w:t>
      </w:r>
      <w:r>
        <w:t>a</w:t>
      </w:r>
      <w:r w:rsidRPr="00FE4B47">
        <w:t>nd Grading</w:t>
      </w:r>
    </w:p>
    <w:p w14:paraId="3E56C249" w14:textId="27A0CF50" w:rsidR="00F17D8C" w:rsidRDefault="00684928" w:rsidP="00F17D8C">
      <w:pPr>
        <w:keepNext/>
        <w:rPr>
          <w:rFonts w:asciiTheme="majorBidi" w:hAnsiTheme="majorBidi" w:cstheme="majorBidi"/>
        </w:rPr>
      </w:pPr>
      <w:r w:rsidRPr="00FE4B47">
        <w:t xml:space="preserve">Final course grades will be assigned on a </w:t>
      </w:r>
      <w:r w:rsidRPr="00FE4B47">
        <w:rPr>
          <w:u w:val="single"/>
        </w:rPr>
        <w:t>percentage</w:t>
      </w:r>
      <w:r w:rsidRPr="00FE4B47">
        <w:t xml:space="preserve"> basis:</w:t>
      </w:r>
      <w:r w:rsidR="00F17D8C" w:rsidRPr="00F17D8C">
        <w:rPr>
          <w:rFonts w:asciiTheme="majorBidi" w:hAnsiTheme="majorBidi" w:cstheme="majorBidi"/>
        </w:rPr>
        <w:t xml:space="preserve"> </w:t>
      </w:r>
      <w:r w:rsidR="00F17D8C">
        <w:rPr>
          <w:rFonts w:asciiTheme="majorBidi" w:hAnsiTheme="majorBidi" w:cstheme="majorBidi"/>
        </w:rPr>
        <w:t>Grades in this course reflect achievement of different levels of mastery. Final course grades will be assigned on a percentage of possible points earned:</w:t>
      </w:r>
    </w:p>
    <w:tbl>
      <w:tblPr>
        <w:tblStyle w:val="TableGrid"/>
        <w:tblW w:w="0" w:type="auto"/>
        <w:tblInd w:w="-5" w:type="dxa"/>
        <w:tblLook w:val="04A0" w:firstRow="1" w:lastRow="0" w:firstColumn="1" w:lastColumn="0" w:noHBand="0" w:noVBand="1"/>
      </w:tblPr>
      <w:tblGrid>
        <w:gridCol w:w="1910"/>
        <w:gridCol w:w="1987"/>
        <w:gridCol w:w="1319"/>
        <w:gridCol w:w="506"/>
        <w:gridCol w:w="1329"/>
        <w:gridCol w:w="423"/>
        <w:gridCol w:w="1319"/>
        <w:gridCol w:w="562"/>
      </w:tblGrid>
      <w:tr w:rsidR="00F17D8C" w14:paraId="61D27917" w14:textId="77777777" w:rsidTr="005F02A0">
        <w:tc>
          <w:tcPr>
            <w:tcW w:w="1910" w:type="dxa"/>
          </w:tcPr>
          <w:p w14:paraId="21684FD3" w14:textId="77777777" w:rsidR="00F17D8C" w:rsidRPr="009E72B4" w:rsidRDefault="00F17D8C" w:rsidP="005F02A0">
            <w:pPr>
              <w:jc w:val="center"/>
              <w:rPr>
                <w:rFonts w:asciiTheme="majorBidi" w:hAnsiTheme="majorBidi" w:cstheme="majorBidi"/>
              </w:rPr>
            </w:pPr>
            <w:r w:rsidRPr="009E72B4">
              <w:rPr>
                <w:rFonts w:asciiTheme="majorBidi" w:hAnsiTheme="majorBidi" w:cstheme="majorBidi"/>
              </w:rPr>
              <w:t>A Range</w:t>
            </w:r>
          </w:p>
        </w:tc>
        <w:tc>
          <w:tcPr>
            <w:tcW w:w="0" w:type="auto"/>
          </w:tcPr>
          <w:p w14:paraId="39CB1B4F" w14:textId="77777777" w:rsidR="00F17D8C" w:rsidRPr="009E72B4" w:rsidRDefault="00F17D8C" w:rsidP="005F02A0">
            <w:pPr>
              <w:rPr>
                <w:rFonts w:asciiTheme="majorBidi" w:hAnsiTheme="majorBidi" w:cstheme="majorBidi"/>
              </w:rPr>
            </w:pPr>
            <w:r w:rsidRPr="009E72B4">
              <w:rPr>
                <w:rFonts w:asciiTheme="majorBidi" w:hAnsiTheme="majorBidi" w:cstheme="majorBidi"/>
              </w:rPr>
              <w:t>Exceptional or exemplary work</w:t>
            </w:r>
          </w:p>
        </w:tc>
        <w:tc>
          <w:tcPr>
            <w:tcW w:w="0" w:type="auto"/>
          </w:tcPr>
          <w:p w14:paraId="3FE36E61" w14:textId="77777777" w:rsidR="00F17D8C" w:rsidRPr="009E72B4" w:rsidRDefault="00F17D8C" w:rsidP="005F02A0">
            <w:pPr>
              <w:rPr>
                <w:rFonts w:asciiTheme="majorBidi" w:hAnsiTheme="majorBidi" w:cstheme="majorBidi"/>
              </w:rPr>
            </w:pPr>
            <w:r w:rsidRPr="009E72B4">
              <w:rPr>
                <w:rFonts w:asciiTheme="majorBidi" w:hAnsiTheme="majorBidi" w:cstheme="majorBidi"/>
              </w:rPr>
              <w:t>90.0%</w:t>
            </w:r>
            <w:r>
              <w:rPr>
                <w:rFonts w:asciiTheme="majorBidi" w:hAnsiTheme="majorBidi" w:cstheme="majorBidi"/>
              </w:rPr>
              <w:t xml:space="preserve"> to 92.99%</w:t>
            </w:r>
          </w:p>
        </w:tc>
        <w:tc>
          <w:tcPr>
            <w:tcW w:w="0" w:type="auto"/>
          </w:tcPr>
          <w:p w14:paraId="130E606C" w14:textId="77777777" w:rsidR="00F17D8C" w:rsidRPr="009E72B4" w:rsidRDefault="00F17D8C" w:rsidP="005F02A0">
            <w:pPr>
              <w:rPr>
                <w:rFonts w:asciiTheme="majorBidi" w:hAnsiTheme="majorBidi" w:cstheme="majorBidi"/>
              </w:rPr>
            </w:pPr>
            <w:r w:rsidRPr="009E72B4">
              <w:rPr>
                <w:rFonts w:asciiTheme="majorBidi" w:hAnsiTheme="majorBidi" w:cstheme="majorBidi"/>
              </w:rPr>
              <w:t>A-</w:t>
            </w:r>
          </w:p>
        </w:tc>
        <w:tc>
          <w:tcPr>
            <w:tcW w:w="0" w:type="auto"/>
          </w:tcPr>
          <w:p w14:paraId="2995D944" w14:textId="77777777" w:rsidR="00F17D8C" w:rsidRPr="009E72B4" w:rsidRDefault="00F17D8C" w:rsidP="005F02A0">
            <w:pPr>
              <w:rPr>
                <w:rFonts w:asciiTheme="majorBidi" w:hAnsiTheme="majorBidi" w:cstheme="majorBidi"/>
              </w:rPr>
            </w:pPr>
            <w:r w:rsidRPr="009E72B4">
              <w:rPr>
                <w:rFonts w:asciiTheme="majorBidi" w:hAnsiTheme="majorBidi" w:cstheme="majorBidi"/>
              </w:rPr>
              <w:t>93.0%+</w:t>
            </w:r>
          </w:p>
        </w:tc>
        <w:tc>
          <w:tcPr>
            <w:tcW w:w="0" w:type="auto"/>
          </w:tcPr>
          <w:p w14:paraId="74BCCADC" w14:textId="77777777" w:rsidR="00F17D8C" w:rsidRPr="009E72B4" w:rsidRDefault="00F17D8C" w:rsidP="005F02A0">
            <w:pPr>
              <w:rPr>
                <w:rFonts w:asciiTheme="majorBidi" w:hAnsiTheme="majorBidi" w:cstheme="majorBidi"/>
              </w:rPr>
            </w:pPr>
            <w:r w:rsidRPr="009E72B4">
              <w:rPr>
                <w:rFonts w:asciiTheme="majorBidi" w:hAnsiTheme="majorBidi" w:cstheme="majorBidi"/>
              </w:rPr>
              <w:t>A</w:t>
            </w:r>
          </w:p>
        </w:tc>
        <w:tc>
          <w:tcPr>
            <w:tcW w:w="0" w:type="auto"/>
          </w:tcPr>
          <w:p w14:paraId="09BF4CDE" w14:textId="77777777" w:rsidR="00F17D8C" w:rsidRPr="009E72B4" w:rsidRDefault="00F17D8C" w:rsidP="005F02A0">
            <w:pPr>
              <w:rPr>
                <w:rFonts w:asciiTheme="majorBidi" w:hAnsiTheme="majorBidi" w:cstheme="majorBidi"/>
              </w:rPr>
            </w:pPr>
          </w:p>
        </w:tc>
        <w:tc>
          <w:tcPr>
            <w:tcW w:w="0" w:type="auto"/>
          </w:tcPr>
          <w:p w14:paraId="0AF48657" w14:textId="77777777" w:rsidR="00F17D8C" w:rsidRPr="009E72B4" w:rsidRDefault="00F17D8C" w:rsidP="005F02A0">
            <w:pPr>
              <w:rPr>
                <w:rFonts w:asciiTheme="majorBidi" w:hAnsiTheme="majorBidi" w:cstheme="majorBidi"/>
              </w:rPr>
            </w:pPr>
          </w:p>
        </w:tc>
      </w:tr>
      <w:tr w:rsidR="00F17D8C" w14:paraId="29A952B4" w14:textId="77777777" w:rsidTr="005F02A0">
        <w:tc>
          <w:tcPr>
            <w:tcW w:w="1910" w:type="dxa"/>
          </w:tcPr>
          <w:p w14:paraId="627C5E1D" w14:textId="77777777" w:rsidR="00F17D8C" w:rsidRPr="009E72B4" w:rsidRDefault="00F17D8C" w:rsidP="005F02A0">
            <w:pPr>
              <w:jc w:val="center"/>
              <w:rPr>
                <w:rFonts w:asciiTheme="majorBidi" w:hAnsiTheme="majorBidi" w:cstheme="majorBidi"/>
              </w:rPr>
            </w:pPr>
            <w:r w:rsidRPr="009E72B4">
              <w:rPr>
                <w:rFonts w:asciiTheme="majorBidi" w:hAnsiTheme="majorBidi" w:cstheme="majorBidi"/>
              </w:rPr>
              <w:t>B Range</w:t>
            </w:r>
          </w:p>
        </w:tc>
        <w:tc>
          <w:tcPr>
            <w:tcW w:w="0" w:type="auto"/>
          </w:tcPr>
          <w:p w14:paraId="58337AEA" w14:textId="77777777" w:rsidR="00F17D8C" w:rsidRPr="009E72B4" w:rsidRDefault="00F17D8C" w:rsidP="005F02A0">
            <w:pPr>
              <w:rPr>
                <w:rFonts w:asciiTheme="majorBidi" w:hAnsiTheme="majorBidi" w:cstheme="majorBidi"/>
              </w:rPr>
            </w:pPr>
            <w:r w:rsidRPr="009E72B4">
              <w:rPr>
                <w:rFonts w:asciiTheme="majorBidi" w:hAnsiTheme="majorBidi" w:cstheme="majorBidi"/>
              </w:rPr>
              <w:t>Very good work. Exceeds minimum standards</w:t>
            </w:r>
          </w:p>
        </w:tc>
        <w:tc>
          <w:tcPr>
            <w:tcW w:w="0" w:type="auto"/>
          </w:tcPr>
          <w:p w14:paraId="49FF50ED" w14:textId="77777777" w:rsidR="00F17D8C" w:rsidRPr="009E72B4" w:rsidRDefault="00F17D8C" w:rsidP="005F02A0">
            <w:pPr>
              <w:rPr>
                <w:rFonts w:asciiTheme="majorBidi" w:hAnsiTheme="majorBidi" w:cstheme="majorBidi"/>
              </w:rPr>
            </w:pPr>
            <w:r w:rsidRPr="009E72B4">
              <w:rPr>
                <w:rFonts w:asciiTheme="majorBidi" w:hAnsiTheme="majorBidi" w:cstheme="majorBidi"/>
              </w:rPr>
              <w:t>80.0%</w:t>
            </w:r>
            <w:r>
              <w:rPr>
                <w:rFonts w:asciiTheme="majorBidi" w:hAnsiTheme="majorBidi" w:cstheme="majorBidi"/>
              </w:rPr>
              <w:t xml:space="preserve"> to 82.99%</w:t>
            </w:r>
          </w:p>
        </w:tc>
        <w:tc>
          <w:tcPr>
            <w:tcW w:w="0" w:type="auto"/>
          </w:tcPr>
          <w:p w14:paraId="62D07FD8" w14:textId="77777777" w:rsidR="00F17D8C" w:rsidRPr="009E72B4" w:rsidRDefault="00F17D8C" w:rsidP="005F02A0">
            <w:pPr>
              <w:rPr>
                <w:rFonts w:asciiTheme="majorBidi" w:hAnsiTheme="majorBidi" w:cstheme="majorBidi"/>
              </w:rPr>
            </w:pPr>
            <w:r w:rsidRPr="009E72B4">
              <w:rPr>
                <w:rFonts w:asciiTheme="majorBidi" w:hAnsiTheme="majorBidi" w:cstheme="majorBidi"/>
              </w:rPr>
              <w:t>B-</w:t>
            </w:r>
          </w:p>
        </w:tc>
        <w:tc>
          <w:tcPr>
            <w:tcW w:w="0" w:type="auto"/>
          </w:tcPr>
          <w:p w14:paraId="73C562F3" w14:textId="77777777" w:rsidR="00F17D8C" w:rsidRPr="009E72B4" w:rsidRDefault="00F17D8C" w:rsidP="005F02A0">
            <w:pPr>
              <w:rPr>
                <w:rFonts w:asciiTheme="majorBidi" w:hAnsiTheme="majorBidi" w:cstheme="majorBidi"/>
              </w:rPr>
            </w:pPr>
            <w:r w:rsidRPr="009E72B4">
              <w:rPr>
                <w:rFonts w:asciiTheme="majorBidi" w:hAnsiTheme="majorBidi" w:cstheme="majorBidi"/>
              </w:rPr>
              <w:t>83.0%</w:t>
            </w:r>
            <w:r>
              <w:rPr>
                <w:rFonts w:asciiTheme="majorBidi" w:hAnsiTheme="majorBidi" w:cstheme="majorBidi"/>
              </w:rPr>
              <w:t xml:space="preserve"> to 86.99%</w:t>
            </w:r>
          </w:p>
        </w:tc>
        <w:tc>
          <w:tcPr>
            <w:tcW w:w="0" w:type="auto"/>
          </w:tcPr>
          <w:p w14:paraId="7671EA2D" w14:textId="77777777" w:rsidR="00F17D8C" w:rsidRPr="009E72B4" w:rsidRDefault="00F17D8C" w:rsidP="005F02A0">
            <w:pPr>
              <w:rPr>
                <w:rFonts w:asciiTheme="majorBidi" w:hAnsiTheme="majorBidi" w:cstheme="majorBidi"/>
              </w:rPr>
            </w:pPr>
            <w:r w:rsidRPr="009E72B4">
              <w:rPr>
                <w:rFonts w:asciiTheme="majorBidi" w:hAnsiTheme="majorBidi" w:cstheme="majorBidi"/>
              </w:rPr>
              <w:t>B</w:t>
            </w:r>
          </w:p>
        </w:tc>
        <w:tc>
          <w:tcPr>
            <w:tcW w:w="0" w:type="auto"/>
          </w:tcPr>
          <w:p w14:paraId="0B31C1C1" w14:textId="77777777" w:rsidR="00F17D8C" w:rsidRPr="009E72B4" w:rsidRDefault="00F17D8C" w:rsidP="005F02A0">
            <w:pPr>
              <w:rPr>
                <w:rFonts w:asciiTheme="majorBidi" w:hAnsiTheme="majorBidi" w:cstheme="majorBidi"/>
              </w:rPr>
            </w:pPr>
            <w:r w:rsidRPr="009E72B4">
              <w:rPr>
                <w:rFonts w:asciiTheme="majorBidi" w:hAnsiTheme="majorBidi" w:cstheme="majorBidi"/>
              </w:rPr>
              <w:t>87.0%</w:t>
            </w:r>
            <w:r>
              <w:rPr>
                <w:rFonts w:asciiTheme="majorBidi" w:hAnsiTheme="majorBidi" w:cstheme="majorBidi"/>
              </w:rPr>
              <w:t xml:space="preserve"> to 89.99%</w:t>
            </w:r>
          </w:p>
        </w:tc>
        <w:tc>
          <w:tcPr>
            <w:tcW w:w="0" w:type="auto"/>
          </w:tcPr>
          <w:p w14:paraId="0EE2B0E7" w14:textId="77777777" w:rsidR="00F17D8C" w:rsidRPr="009E72B4" w:rsidRDefault="00F17D8C" w:rsidP="005F02A0">
            <w:pPr>
              <w:rPr>
                <w:rFonts w:asciiTheme="majorBidi" w:hAnsiTheme="majorBidi" w:cstheme="majorBidi"/>
              </w:rPr>
            </w:pPr>
            <w:r w:rsidRPr="009E72B4">
              <w:rPr>
                <w:rFonts w:asciiTheme="majorBidi" w:hAnsiTheme="majorBidi" w:cstheme="majorBidi"/>
              </w:rPr>
              <w:t>B+</w:t>
            </w:r>
          </w:p>
        </w:tc>
      </w:tr>
      <w:tr w:rsidR="00F17D8C" w14:paraId="45456B8D" w14:textId="77777777" w:rsidTr="005F02A0">
        <w:tc>
          <w:tcPr>
            <w:tcW w:w="1910" w:type="dxa"/>
          </w:tcPr>
          <w:p w14:paraId="5FD6937D" w14:textId="77777777" w:rsidR="00F17D8C" w:rsidRPr="009E72B4" w:rsidRDefault="00F17D8C" w:rsidP="005F02A0">
            <w:pPr>
              <w:jc w:val="center"/>
              <w:rPr>
                <w:rFonts w:asciiTheme="majorBidi" w:hAnsiTheme="majorBidi" w:cstheme="majorBidi"/>
              </w:rPr>
            </w:pPr>
            <w:r w:rsidRPr="009E72B4">
              <w:rPr>
                <w:rFonts w:asciiTheme="majorBidi" w:hAnsiTheme="majorBidi" w:cstheme="majorBidi"/>
              </w:rPr>
              <w:t>C Range</w:t>
            </w:r>
          </w:p>
        </w:tc>
        <w:tc>
          <w:tcPr>
            <w:tcW w:w="0" w:type="auto"/>
          </w:tcPr>
          <w:p w14:paraId="45E502EB" w14:textId="77777777" w:rsidR="00F17D8C" w:rsidRPr="009E72B4" w:rsidRDefault="00F17D8C" w:rsidP="005F02A0">
            <w:pPr>
              <w:rPr>
                <w:rFonts w:asciiTheme="majorBidi" w:hAnsiTheme="majorBidi" w:cstheme="majorBidi"/>
              </w:rPr>
            </w:pPr>
            <w:r w:rsidRPr="009E72B4">
              <w:rPr>
                <w:rFonts w:asciiTheme="majorBidi" w:hAnsiTheme="majorBidi" w:cstheme="majorBidi"/>
              </w:rPr>
              <w:t>Acceptable work. Meets minimum standards.</w:t>
            </w:r>
          </w:p>
        </w:tc>
        <w:tc>
          <w:tcPr>
            <w:tcW w:w="0" w:type="auto"/>
          </w:tcPr>
          <w:p w14:paraId="7DADC969" w14:textId="77777777" w:rsidR="00F17D8C" w:rsidRPr="009E72B4" w:rsidRDefault="00F17D8C" w:rsidP="005F02A0">
            <w:pPr>
              <w:rPr>
                <w:rFonts w:asciiTheme="majorBidi" w:hAnsiTheme="majorBidi" w:cstheme="majorBidi"/>
              </w:rPr>
            </w:pPr>
            <w:r w:rsidRPr="009E72B4">
              <w:rPr>
                <w:rFonts w:asciiTheme="majorBidi" w:hAnsiTheme="majorBidi" w:cstheme="majorBidi"/>
              </w:rPr>
              <w:t>70.0%</w:t>
            </w:r>
            <w:r>
              <w:rPr>
                <w:rFonts w:asciiTheme="majorBidi" w:hAnsiTheme="majorBidi" w:cstheme="majorBidi"/>
              </w:rPr>
              <w:t xml:space="preserve"> to 72.99%</w:t>
            </w:r>
          </w:p>
        </w:tc>
        <w:tc>
          <w:tcPr>
            <w:tcW w:w="0" w:type="auto"/>
          </w:tcPr>
          <w:p w14:paraId="0F14AB65" w14:textId="77777777" w:rsidR="00F17D8C" w:rsidRPr="009E72B4" w:rsidRDefault="00F17D8C" w:rsidP="005F02A0">
            <w:pPr>
              <w:rPr>
                <w:rFonts w:asciiTheme="majorBidi" w:hAnsiTheme="majorBidi" w:cstheme="majorBidi"/>
              </w:rPr>
            </w:pPr>
            <w:r w:rsidRPr="009E72B4">
              <w:rPr>
                <w:rFonts w:asciiTheme="majorBidi" w:hAnsiTheme="majorBidi" w:cstheme="majorBidi"/>
              </w:rPr>
              <w:t>C-</w:t>
            </w:r>
          </w:p>
        </w:tc>
        <w:tc>
          <w:tcPr>
            <w:tcW w:w="0" w:type="auto"/>
          </w:tcPr>
          <w:p w14:paraId="27000B0C" w14:textId="77777777" w:rsidR="00F17D8C" w:rsidRPr="009E72B4" w:rsidRDefault="00F17D8C" w:rsidP="005F02A0">
            <w:pPr>
              <w:rPr>
                <w:rFonts w:asciiTheme="majorBidi" w:hAnsiTheme="majorBidi" w:cstheme="majorBidi"/>
              </w:rPr>
            </w:pPr>
            <w:r w:rsidRPr="009E72B4">
              <w:rPr>
                <w:rFonts w:asciiTheme="majorBidi" w:hAnsiTheme="majorBidi" w:cstheme="majorBidi"/>
              </w:rPr>
              <w:t>73.0%</w:t>
            </w:r>
            <w:r>
              <w:rPr>
                <w:rFonts w:asciiTheme="majorBidi" w:hAnsiTheme="majorBidi" w:cstheme="majorBidi"/>
              </w:rPr>
              <w:t xml:space="preserve"> to 76.99%</w:t>
            </w:r>
          </w:p>
        </w:tc>
        <w:tc>
          <w:tcPr>
            <w:tcW w:w="0" w:type="auto"/>
          </w:tcPr>
          <w:p w14:paraId="47B49E88" w14:textId="77777777" w:rsidR="00F17D8C" w:rsidRPr="009E72B4" w:rsidRDefault="00F17D8C" w:rsidP="005F02A0">
            <w:pPr>
              <w:rPr>
                <w:rFonts w:asciiTheme="majorBidi" w:hAnsiTheme="majorBidi" w:cstheme="majorBidi"/>
              </w:rPr>
            </w:pPr>
            <w:r w:rsidRPr="009E72B4">
              <w:rPr>
                <w:rFonts w:asciiTheme="majorBidi" w:hAnsiTheme="majorBidi" w:cstheme="majorBidi"/>
              </w:rPr>
              <w:t>C</w:t>
            </w:r>
          </w:p>
        </w:tc>
        <w:tc>
          <w:tcPr>
            <w:tcW w:w="0" w:type="auto"/>
          </w:tcPr>
          <w:p w14:paraId="773292B5" w14:textId="77777777" w:rsidR="00F17D8C" w:rsidRPr="009E72B4" w:rsidRDefault="00F17D8C" w:rsidP="005F02A0">
            <w:pPr>
              <w:rPr>
                <w:rFonts w:asciiTheme="majorBidi" w:hAnsiTheme="majorBidi" w:cstheme="majorBidi"/>
              </w:rPr>
            </w:pPr>
            <w:r w:rsidRPr="009E72B4">
              <w:rPr>
                <w:rFonts w:asciiTheme="majorBidi" w:hAnsiTheme="majorBidi" w:cstheme="majorBidi"/>
              </w:rPr>
              <w:t>77.0%</w:t>
            </w:r>
            <w:r>
              <w:rPr>
                <w:rFonts w:asciiTheme="majorBidi" w:hAnsiTheme="majorBidi" w:cstheme="majorBidi"/>
              </w:rPr>
              <w:t xml:space="preserve"> to 79.99%</w:t>
            </w:r>
          </w:p>
        </w:tc>
        <w:tc>
          <w:tcPr>
            <w:tcW w:w="0" w:type="auto"/>
          </w:tcPr>
          <w:p w14:paraId="6A3318A5" w14:textId="77777777" w:rsidR="00F17D8C" w:rsidRPr="009E72B4" w:rsidRDefault="00F17D8C" w:rsidP="005F02A0">
            <w:pPr>
              <w:rPr>
                <w:rFonts w:asciiTheme="majorBidi" w:hAnsiTheme="majorBidi" w:cstheme="majorBidi"/>
              </w:rPr>
            </w:pPr>
            <w:r w:rsidRPr="009E72B4">
              <w:rPr>
                <w:rFonts w:asciiTheme="majorBidi" w:hAnsiTheme="majorBidi" w:cstheme="majorBidi"/>
              </w:rPr>
              <w:t>C+</w:t>
            </w:r>
          </w:p>
        </w:tc>
      </w:tr>
      <w:tr w:rsidR="00F17D8C" w14:paraId="2995BEE8" w14:textId="77777777" w:rsidTr="005F02A0">
        <w:tc>
          <w:tcPr>
            <w:tcW w:w="1910" w:type="dxa"/>
          </w:tcPr>
          <w:p w14:paraId="133BD27F" w14:textId="77777777" w:rsidR="00F17D8C" w:rsidRPr="009E72B4" w:rsidRDefault="00F17D8C" w:rsidP="005F02A0">
            <w:pPr>
              <w:jc w:val="center"/>
              <w:rPr>
                <w:rFonts w:asciiTheme="majorBidi" w:hAnsiTheme="majorBidi" w:cstheme="majorBidi"/>
              </w:rPr>
            </w:pPr>
            <w:r w:rsidRPr="009E72B4">
              <w:rPr>
                <w:rFonts w:asciiTheme="majorBidi" w:hAnsiTheme="majorBidi" w:cstheme="majorBidi"/>
              </w:rPr>
              <w:t>D Range</w:t>
            </w:r>
          </w:p>
        </w:tc>
        <w:tc>
          <w:tcPr>
            <w:tcW w:w="0" w:type="auto"/>
          </w:tcPr>
          <w:p w14:paraId="7907168B" w14:textId="77777777" w:rsidR="00F17D8C" w:rsidRPr="009E72B4" w:rsidRDefault="00F17D8C" w:rsidP="005F02A0">
            <w:pPr>
              <w:rPr>
                <w:rFonts w:asciiTheme="majorBidi" w:hAnsiTheme="majorBidi" w:cstheme="majorBidi"/>
              </w:rPr>
            </w:pPr>
            <w:r w:rsidRPr="009E72B4">
              <w:rPr>
                <w:rFonts w:asciiTheme="majorBidi" w:hAnsiTheme="majorBidi" w:cstheme="majorBidi"/>
              </w:rPr>
              <w:t>Barely meets minimum standards</w:t>
            </w:r>
          </w:p>
        </w:tc>
        <w:tc>
          <w:tcPr>
            <w:tcW w:w="0" w:type="auto"/>
          </w:tcPr>
          <w:p w14:paraId="1FF8CC7B" w14:textId="77777777" w:rsidR="00F17D8C" w:rsidRPr="009E72B4" w:rsidRDefault="00F17D8C" w:rsidP="005F02A0">
            <w:pPr>
              <w:rPr>
                <w:rFonts w:asciiTheme="majorBidi" w:hAnsiTheme="majorBidi" w:cstheme="majorBidi"/>
              </w:rPr>
            </w:pPr>
          </w:p>
        </w:tc>
        <w:tc>
          <w:tcPr>
            <w:tcW w:w="0" w:type="auto"/>
          </w:tcPr>
          <w:p w14:paraId="26C9596F" w14:textId="77777777" w:rsidR="00F17D8C" w:rsidRPr="009E72B4" w:rsidRDefault="00F17D8C" w:rsidP="005F02A0">
            <w:pPr>
              <w:rPr>
                <w:rFonts w:asciiTheme="majorBidi" w:hAnsiTheme="majorBidi" w:cstheme="majorBidi"/>
              </w:rPr>
            </w:pPr>
          </w:p>
        </w:tc>
        <w:tc>
          <w:tcPr>
            <w:tcW w:w="0" w:type="auto"/>
          </w:tcPr>
          <w:p w14:paraId="1578CD7F" w14:textId="77777777" w:rsidR="00F17D8C" w:rsidRPr="009E72B4" w:rsidRDefault="00F17D8C" w:rsidP="005F02A0">
            <w:pPr>
              <w:rPr>
                <w:rFonts w:asciiTheme="majorBidi" w:hAnsiTheme="majorBidi" w:cstheme="majorBidi"/>
              </w:rPr>
            </w:pPr>
            <w:r w:rsidRPr="009E72B4">
              <w:rPr>
                <w:rFonts w:asciiTheme="majorBidi" w:hAnsiTheme="majorBidi" w:cstheme="majorBidi"/>
              </w:rPr>
              <w:t>63.0%</w:t>
            </w:r>
            <w:r>
              <w:rPr>
                <w:rFonts w:asciiTheme="majorBidi" w:hAnsiTheme="majorBidi" w:cstheme="majorBidi"/>
              </w:rPr>
              <w:t xml:space="preserve"> to 66.99%</w:t>
            </w:r>
          </w:p>
        </w:tc>
        <w:tc>
          <w:tcPr>
            <w:tcW w:w="0" w:type="auto"/>
          </w:tcPr>
          <w:p w14:paraId="56703044" w14:textId="77777777" w:rsidR="00F17D8C" w:rsidRPr="009E72B4" w:rsidRDefault="00F17D8C" w:rsidP="005F02A0">
            <w:pPr>
              <w:rPr>
                <w:rFonts w:asciiTheme="majorBidi" w:hAnsiTheme="majorBidi" w:cstheme="majorBidi"/>
              </w:rPr>
            </w:pPr>
            <w:r w:rsidRPr="009E72B4">
              <w:rPr>
                <w:rFonts w:asciiTheme="majorBidi" w:hAnsiTheme="majorBidi" w:cstheme="majorBidi"/>
              </w:rPr>
              <w:t>D</w:t>
            </w:r>
          </w:p>
        </w:tc>
        <w:tc>
          <w:tcPr>
            <w:tcW w:w="0" w:type="auto"/>
          </w:tcPr>
          <w:p w14:paraId="28F88436" w14:textId="77777777" w:rsidR="00F17D8C" w:rsidRPr="009E72B4" w:rsidRDefault="00F17D8C" w:rsidP="005F02A0">
            <w:pPr>
              <w:rPr>
                <w:rFonts w:asciiTheme="majorBidi" w:hAnsiTheme="majorBidi" w:cstheme="majorBidi"/>
              </w:rPr>
            </w:pPr>
            <w:r w:rsidRPr="009E72B4">
              <w:rPr>
                <w:rFonts w:asciiTheme="majorBidi" w:hAnsiTheme="majorBidi" w:cstheme="majorBidi"/>
              </w:rPr>
              <w:t>67.0%</w:t>
            </w:r>
            <w:r>
              <w:rPr>
                <w:rFonts w:asciiTheme="majorBidi" w:hAnsiTheme="majorBidi" w:cstheme="majorBidi"/>
              </w:rPr>
              <w:t xml:space="preserve"> to 69.99%</w:t>
            </w:r>
          </w:p>
        </w:tc>
        <w:tc>
          <w:tcPr>
            <w:tcW w:w="0" w:type="auto"/>
          </w:tcPr>
          <w:p w14:paraId="60F4C77C" w14:textId="77777777" w:rsidR="00F17D8C" w:rsidRPr="009E72B4" w:rsidRDefault="00F17D8C" w:rsidP="005F02A0">
            <w:pPr>
              <w:rPr>
                <w:rFonts w:asciiTheme="majorBidi" w:hAnsiTheme="majorBidi" w:cstheme="majorBidi"/>
              </w:rPr>
            </w:pPr>
            <w:r w:rsidRPr="009E72B4">
              <w:rPr>
                <w:rFonts w:asciiTheme="majorBidi" w:hAnsiTheme="majorBidi" w:cstheme="majorBidi"/>
              </w:rPr>
              <w:t>D+</w:t>
            </w:r>
          </w:p>
        </w:tc>
      </w:tr>
      <w:tr w:rsidR="00F17D8C" w14:paraId="3F8959E4" w14:textId="77777777" w:rsidTr="005F02A0">
        <w:tc>
          <w:tcPr>
            <w:tcW w:w="1910" w:type="dxa"/>
          </w:tcPr>
          <w:p w14:paraId="70C9A278" w14:textId="77777777" w:rsidR="00F17D8C" w:rsidRPr="009E72B4" w:rsidRDefault="00F17D8C" w:rsidP="005F02A0">
            <w:pPr>
              <w:jc w:val="center"/>
              <w:rPr>
                <w:rFonts w:asciiTheme="majorBidi" w:hAnsiTheme="majorBidi" w:cstheme="majorBidi"/>
              </w:rPr>
            </w:pPr>
            <w:r w:rsidRPr="009E72B4">
              <w:rPr>
                <w:rFonts w:asciiTheme="majorBidi" w:hAnsiTheme="majorBidi" w:cstheme="majorBidi"/>
              </w:rPr>
              <w:t>F</w:t>
            </w:r>
          </w:p>
        </w:tc>
        <w:tc>
          <w:tcPr>
            <w:tcW w:w="0" w:type="auto"/>
          </w:tcPr>
          <w:p w14:paraId="026ACDC8" w14:textId="77777777" w:rsidR="00F17D8C" w:rsidRPr="009E72B4" w:rsidRDefault="00F17D8C" w:rsidP="005F02A0">
            <w:pPr>
              <w:rPr>
                <w:rFonts w:asciiTheme="majorBidi" w:hAnsiTheme="majorBidi" w:cstheme="majorBidi"/>
              </w:rPr>
            </w:pPr>
            <w:r w:rsidRPr="009E72B4">
              <w:rPr>
                <w:rFonts w:asciiTheme="majorBidi" w:hAnsiTheme="majorBidi" w:cstheme="majorBidi"/>
              </w:rPr>
              <w:t>Does not meet minimum standards</w:t>
            </w:r>
          </w:p>
        </w:tc>
        <w:tc>
          <w:tcPr>
            <w:tcW w:w="0" w:type="auto"/>
            <w:gridSpan w:val="6"/>
          </w:tcPr>
          <w:p w14:paraId="5665329E" w14:textId="77777777" w:rsidR="00F17D8C" w:rsidRDefault="00F17D8C" w:rsidP="005F02A0">
            <w:pPr>
              <w:rPr>
                <w:rFonts w:asciiTheme="majorBidi" w:hAnsiTheme="majorBidi" w:cstheme="majorBidi"/>
              </w:rPr>
            </w:pPr>
            <w:r>
              <w:rPr>
                <w:rFonts w:asciiTheme="majorBidi" w:hAnsiTheme="majorBidi" w:cstheme="majorBidi"/>
              </w:rPr>
              <w:t xml:space="preserve">0-62.99%. </w:t>
            </w:r>
          </w:p>
          <w:p w14:paraId="0353C3C0" w14:textId="77777777" w:rsidR="00F17D8C" w:rsidRPr="009E72B4" w:rsidRDefault="00F17D8C" w:rsidP="005F02A0">
            <w:pPr>
              <w:rPr>
                <w:rFonts w:asciiTheme="majorBidi" w:hAnsiTheme="majorBidi" w:cstheme="majorBidi"/>
              </w:rPr>
            </w:pPr>
            <w:r w:rsidRPr="009E72B4">
              <w:rPr>
                <w:rFonts w:asciiTheme="majorBidi" w:hAnsiTheme="majorBidi" w:cstheme="majorBidi"/>
              </w:rPr>
              <w:t>UWSP does not recognize a grade of D-. Any grade of less than 63.0% will result in a grade of F for the course.</w:t>
            </w:r>
          </w:p>
        </w:tc>
      </w:tr>
    </w:tbl>
    <w:p w14:paraId="757B78F0" w14:textId="31765454" w:rsidR="00684928" w:rsidRDefault="00684928" w:rsidP="00F17D8C">
      <w:r w:rsidRPr="00FE4B47">
        <w:t xml:space="preserve">These grades will be based on students' performance </w:t>
      </w:r>
      <w:r w:rsidR="00B6724D">
        <w:t>on the assignments described below:</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1060"/>
        <w:gridCol w:w="960"/>
        <w:gridCol w:w="960"/>
        <w:gridCol w:w="1180"/>
        <w:gridCol w:w="960"/>
      </w:tblGrid>
      <w:tr w:rsidR="00352DA1" w:rsidRPr="00352DA1" w14:paraId="3980DCF2" w14:textId="77777777" w:rsidTr="00352DA1">
        <w:trPr>
          <w:trHeight w:val="300"/>
        </w:trPr>
        <w:tc>
          <w:tcPr>
            <w:tcW w:w="3720" w:type="dxa"/>
            <w:shd w:val="clear" w:color="auto" w:fill="auto"/>
            <w:noWrap/>
            <w:vAlign w:val="bottom"/>
            <w:hideMark/>
          </w:tcPr>
          <w:p w14:paraId="133BD164" w14:textId="77777777" w:rsidR="00352DA1" w:rsidRPr="00352DA1" w:rsidRDefault="00352DA1" w:rsidP="00352DA1">
            <w:pPr>
              <w:spacing w:after="0" w:line="240" w:lineRule="auto"/>
              <w:rPr>
                <w:rFonts w:ascii="Calibri" w:eastAsia="Times New Roman" w:hAnsi="Calibri" w:cs="Calibri"/>
                <w:color w:val="000000"/>
              </w:rPr>
            </w:pPr>
            <w:r w:rsidRPr="00352DA1">
              <w:rPr>
                <w:rFonts w:ascii="Calibri" w:eastAsia="Times New Roman" w:hAnsi="Calibri" w:cs="Calibri"/>
                <w:color w:val="000000"/>
              </w:rPr>
              <w:t>Assignment</w:t>
            </w:r>
          </w:p>
        </w:tc>
        <w:tc>
          <w:tcPr>
            <w:tcW w:w="1060" w:type="dxa"/>
            <w:shd w:val="clear" w:color="auto" w:fill="auto"/>
            <w:noWrap/>
            <w:vAlign w:val="bottom"/>
            <w:hideMark/>
          </w:tcPr>
          <w:p w14:paraId="78DCB334" w14:textId="77777777" w:rsidR="00352DA1" w:rsidRPr="00352DA1" w:rsidRDefault="00352DA1" w:rsidP="00352DA1">
            <w:pPr>
              <w:spacing w:after="0" w:line="240" w:lineRule="auto"/>
              <w:rPr>
                <w:rFonts w:ascii="Calibri" w:eastAsia="Times New Roman" w:hAnsi="Calibri" w:cs="Calibri"/>
                <w:color w:val="000000"/>
              </w:rPr>
            </w:pPr>
            <w:r w:rsidRPr="00352DA1">
              <w:rPr>
                <w:rFonts w:ascii="Calibri" w:eastAsia="Times New Roman" w:hAnsi="Calibri" w:cs="Calibri"/>
                <w:color w:val="000000"/>
              </w:rPr>
              <w:t>Points Per</w:t>
            </w:r>
          </w:p>
        </w:tc>
        <w:tc>
          <w:tcPr>
            <w:tcW w:w="960" w:type="dxa"/>
            <w:shd w:val="clear" w:color="auto" w:fill="auto"/>
            <w:noWrap/>
            <w:vAlign w:val="bottom"/>
            <w:hideMark/>
          </w:tcPr>
          <w:p w14:paraId="45D3D5D7" w14:textId="77777777" w:rsidR="00352DA1" w:rsidRPr="00352DA1" w:rsidRDefault="00352DA1" w:rsidP="00352DA1">
            <w:pPr>
              <w:spacing w:after="0" w:line="240" w:lineRule="auto"/>
              <w:rPr>
                <w:rFonts w:ascii="Calibri" w:eastAsia="Times New Roman" w:hAnsi="Calibri" w:cs="Calibri"/>
                <w:color w:val="000000"/>
              </w:rPr>
            </w:pPr>
            <w:r w:rsidRPr="00352DA1">
              <w:rPr>
                <w:rFonts w:ascii="Calibri" w:eastAsia="Times New Roman" w:hAnsi="Calibri" w:cs="Calibri"/>
                <w:color w:val="000000"/>
              </w:rPr>
              <w:t>% Per</w:t>
            </w:r>
          </w:p>
        </w:tc>
        <w:tc>
          <w:tcPr>
            <w:tcW w:w="960" w:type="dxa"/>
            <w:shd w:val="clear" w:color="auto" w:fill="auto"/>
            <w:noWrap/>
            <w:vAlign w:val="bottom"/>
            <w:hideMark/>
          </w:tcPr>
          <w:p w14:paraId="6ABF6DFF" w14:textId="77777777" w:rsidR="00352DA1" w:rsidRPr="00352DA1" w:rsidRDefault="00352DA1" w:rsidP="00352DA1">
            <w:pPr>
              <w:spacing w:after="0" w:line="240" w:lineRule="auto"/>
              <w:rPr>
                <w:rFonts w:ascii="Calibri" w:eastAsia="Times New Roman" w:hAnsi="Calibri" w:cs="Calibri"/>
                <w:color w:val="000000"/>
              </w:rPr>
            </w:pPr>
            <w:r w:rsidRPr="00352DA1">
              <w:rPr>
                <w:rFonts w:ascii="Calibri" w:eastAsia="Times New Roman" w:hAnsi="Calibri" w:cs="Calibri"/>
                <w:color w:val="000000"/>
              </w:rPr>
              <w:t>Number</w:t>
            </w:r>
          </w:p>
        </w:tc>
        <w:tc>
          <w:tcPr>
            <w:tcW w:w="1180" w:type="dxa"/>
            <w:shd w:val="clear" w:color="auto" w:fill="auto"/>
            <w:noWrap/>
            <w:vAlign w:val="bottom"/>
            <w:hideMark/>
          </w:tcPr>
          <w:p w14:paraId="4CEBC81F" w14:textId="77777777" w:rsidR="00352DA1" w:rsidRPr="00352DA1" w:rsidRDefault="00352DA1" w:rsidP="00352DA1">
            <w:pPr>
              <w:spacing w:after="0" w:line="240" w:lineRule="auto"/>
              <w:rPr>
                <w:rFonts w:ascii="Calibri" w:eastAsia="Times New Roman" w:hAnsi="Calibri" w:cs="Calibri"/>
                <w:color w:val="000000"/>
              </w:rPr>
            </w:pPr>
            <w:r w:rsidRPr="00352DA1">
              <w:rPr>
                <w:rFonts w:ascii="Calibri" w:eastAsia="Times New Roman" w:hAnsi="Calibri" w:cs="Calibri"/>
                <w:color w:val="000000"/>
              </w:rPr>
              <w:t>Points total</w:t>
            </w:r>
          </w:p>
        </w:tc>
        <w:tc>
          <w:tcPr>
            <w:tcW w:w="960" w:type="dxa"/>
            <w:shd w:val="clear" w:color="auto" w:fill="auto"/>
            <w:noWrap/>
            <w:vAlign w:val="bottom"/>
            <w:hideMark/>
          </w:tcPr>
          <w:p w14:paraId="0C692A1A" w14:textId="77777777" w:rsidR="00352DA1" w:rsidRPr="00352DA1" w:rsidRDefault="00352DA1" w:rsidP="00352DA1">
            <w:pPr>
              <w:spacing w:after="0" w:line="240" w:lineRule="auto"/>
              <w:rPr>
                <w:rFonts w:ascii="Calibri" w:eastAsia="Times New Roman" w:hAnsi="Calibri" w:cs="Calibri"/>
                <w:color w:val="000000"/>
              </w:rPr>
            </w:pPr>
            <w:r w:rsidRPr="00352DA1">
              <w:rPr>
                <w:rFonts w:ascii="Calibri" w:eastAsia="Times New Roman" w:hAnsi="Calibri" w:cs="Calibri"/>
                <w:color w:val="000000"/>
              </w:rPr>
              <w:t>% Total</w:t>
            </w:r>
          </w:p>
        </w:tc>
      </w:tr>
      <w:tr w:rsidR="00352DA1" w:rsidRPr="00352DA1" w14:paraId="5E450778" w14:textId="77777777" w:rsidTr="00352DA1">
        <w:trPr>
          <w:trHeight w:val="300"/>
        </w:trPr>
        <w:tc>
          <w:tcPr>
            <w:tcW w:w="3720" w:type="dxa"/>
            <w:shd w:val="clear" w:color="auto" w:fill="auto"/>
            <w:noWrap/>
            <w:vAlign w:val="bottom"/>
            <w:hideMark/>
          </w:tcPr>
          <w:p w14:paraId="1FA8FDEB" w14:textId="4D067B51" w:rsidR="00352DA1" w:rsidRPr="00352DA1" w:rsidRDefault="00B76FA9" w:rsidP="00352DA1">
            <w:pPr>
              <w:spacing w:after="0" w:line="240" w:lineRule="auto"/>
              <w:rPr>
                <w:rFonts w:ascii="Calibri" w:eastAsia="Times New Roman" w:hAnsi="Calibri" w:cs="Calibri"/>
                <w:color w:val="000000"/>
              </w:rPr>
            </w:pPr>
            <w:r>
              <w:rPr>
                <w:rFonts w:ascii="Calibri" w:eastAsia="Times New Roman" w:hAnsi="Calibri" w:cs="Calibri"/>
                <w:color w:val="000000"/>
              </w:rPr>
              <w:t>Attendance/Participation/</w:t>
            </w:r>
            <w:r w:rsidR="00352DA1" w:rsidRPr="00352DA1">
              <w:rPr>
                <w:rFonts w:ascii="Calibri" w:eastAsia="Times New Roman" w:hAnsi="Calibri" w:cs="Calibri"/>
                <w:color w:val="000000"/>
              </w:rPr>
              <w:t>Professionalism</w:t>
            </w:r>
          </w:p>
        </w:tc>
        <w:tc>
          <w:tcPr>
            <w:tcW w:w="1060" w:type="dxa"/>
            <w:shd w:val="clear" w:color="auto" w:fill="auto"/>
            <w:noWrap/>
            <w:vAlign w:val="bottom"/>
            <w:hideMark/>
          </w:tcPr>
          <w:p w14:paraId="3121D738" w14:textId="77777777"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50</w:t>
            </w:r>
          </w:p>
        </w:tc>
        <w:tc>
          <w:tcPr>
            <w:tcW w:w="960" w:type="dxa"/>
            <w:shd w:val="clear" w:color="auto" w:fill="auto"/>
            <w:noWrap/>
            <w:vAlign w:val="bottom"/>
            <w:hideMark/>
          </w:tcPr>
          <w:p w14:paraId="7A4A57AE" w14:textId="5D43518D" w:rsidR="00352DA1" w:rsidRPr="00352DA1" w:rsidRDefault="0058449D" w:rsidP="00352DA1">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960" w:type="dxa"/>
            <w:shd w:val="clear" w:color="auto" w:fill="auto"/>
            <w:noWrap/>
            <w:vAlign w:val="bottom"/>
            <w:hideMark/>
          </w:tcPr>
          <w:p w14:paraId="1112B456" w14:textId="77777777"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1</w:t>
            </w:r>
          </w:p>
        </w:tc>
        <w:tc>
          <w:tcPr>
            <w:tcW w:w="1180" w:type="dxa"/>
            <w:shd w:val="clear" w:color="auto" w:fill="auto"/>
            <w:noWrap/>
            <w:vAlign w:val="bottom"/>
            <w:hideMark/>
          </w:tcPr>
          <w:p w14:paraId="159D001E" w14:textId="77777777"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50</w:t>
            </w:r>
          </w:p>
        </w:tc>
        <w:tc>
          <w:tcPr>
            <w:tcW w:w="960" w:type="dxa"/>
            <w:shd w:val="clear" w:color="auto" w:fill="auto"/>
            <w:noWrap/>
            <w:vAlign w:val="bottom"/>
            <w:hideMark/>
          </w:tcPr>
          <w:p w14:paraId="431A2D34" w14:textId="21AE0E73"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5%</w:t>
            </w:r>
          </w:p>
        </w:tc>
      </w:tr>
      <w:tr w:rsidR="00352DA1" w:rsidRPr="00352DA1" w14:paraId="6A2533D3" w14:textId="77777777" w:rsidTr="00352DA1">
        <w:trPr>
          <w:trHeight w:val="300"/>
        </w:trPr>
        <w:tc>
          <w:tcPr>
            <w:tcW w:w="3720" w:type="dxa"/>
            <w:shd w:val="clear" w:color="auto" w:fill="auto"/>
            <w:noWrap/>
            <w:vAlign w:val="bottom"/>
            <w:hideMark/>
          </w:tcPr>
          <w:p w14:paraId="360AF7C1" w14:textId="77777777" w:rsidR="00352DA1" w:rsidRPr="00352DA1" w:rsidRDefault="00352DA1" w:rsidP="00352DA1">
            <w:pPr>
              <w:spacing w:after="0" w:line="240" w:lineRule="auto"/>
              <w:rPr>
                <w:rFonts w:ascii="Calibri" w:eastAsia="Times New Roman" w:hAnsi="Calibri" w:cs="Calibri"/>
                <w:color w:val="000000"/>
              </w:rPr>
            </w:pPr>
            <w:r w:rsidRPr="00352DA1">
              <w:rPr>
                <w:rFonts w:ascii="Calibri" w:eastAsia="Times New Roman" w:hAnsi="Calibri" w:cs="Calibri"/>
                <w:color w:val="000000"/>
              </w:rPr>
              <w:t>Regular Reading Responses</w:t>
            </w:r>
          </w:p>
        </w:tc>
        <w:tc>
          <w:tcPr>
            <w:tcW w:w="1060" w:type="dxa"/>
            <w:shd w:val="clear" w:color="auto" w:fill="auto"/>
            <w:noWrap/>
            <w:vAlign w:val="bottom"/>
            <w:hideMark/>
          </w:tcPr>
          <w:p w14:paraId="5DCF799C" w14:textId="77777777"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12</w:t>
            </w:r>
          </w:p>
        </w:tc>
        <w:tc>
          <w:tcPr>
            <w:tcW w:w="960" w:type="dxa"/>
            <w:shd w:val="clear" w:color="auto" w:fill="auto"/>
            <w:noWrap/>
            <w:vAlign w:val="bottom"/>
            <w:hideMark/>
          </w:tcPr>
          <w:p w14:paraId="7B792EFC" w14:textId="22D578A8"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1%</w:t>
            </w:r>
          </w:p>
        </w:tc>
        <w:tc>
          <w:tcPr>
            <w:tcW w:w="960" w:type="dxa"/>
            <w:shd w:val="clear" w:color="auto" w:fill="auto"/>
            <w:noWrap/>
            <w:vAlign w:val="bottom"/>
            <w:hideMark/>
          </w:tcPr>
          <w:p w14:paraId="730C672A" w14:textId="77777777"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8</w:t>
            </w:r>
          </w:p>
        </w:tc>
        <w:tc>
          <w:tcPr>
            <w:tcW w:w="1180" w:type="dxa"/>
            <w:shd w:val="clear" w:color="auto" w:fill="auto"/>
            <w:noWrap/>
            <w:vAlign w:val="bottom"/>
            <w:hideMark/>
          </w:tcPr>
          <w:p w14:paraId="3DDEAC92" w14:textId="77777777"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96</w:t>
            </w:r>
          </w:p>
        </w:tc>
        <w:tc>
          <w:tcPr>
            <w:tcW w:w="960" w:type="dxa"/>
            <w:shd w:val="clear" w:color="auto" w:fill="auto"/>
            <w:noWrap/>
            <w:vAlign w:val="bottom"/>
            <w:hideMark/>
          </w:tcPr>
          <w:p w14:paraId="228F2FB0" w14:textId="3D513A1F" w:rsidR="00352DA1" w:rsidRPr="00352DA1" w:rsidRDefault="0058449D" w:rsidP="00352DA1">
            <w:pPr>
              <w:spacing w:after="0" w:line="240" w:lineRule="auto"/>
              <w:jc w:val="right"/>
              <w:rPr>
                <w:rFonts w:ascii="Calibri" w:eastAsia="Times New Roman" w:hAnsi="Calibri" w:cs="Calibri"/>
                <w:color w:val="000000"/>
              </w:rPr>
            </w:pPr>
            <w:r>
              <w:rPr>
                <w:rFonts w:ascii="Calibri" w:eastAsia="Times New Roman" w:hAnsi="Calibri" w:cs="Calibri"/>
                <w:color w:val="000000"/>
              </w:rPr>
              <w:t>10</w:t>
            </w:r>
            <w:r w:rsidR="00352DA1" w:rsidRPr="00352DA1">
              <w:rPr>
                <w:rFonts w:ascii="Calibri" w:eastAsia="Times New Roman" w:hAnsi="Calibri" w:cs="Calibri"/>
                <w:color w:val="000000"/>
              </w:rPr>
              <w:t>%</w:t>
            </w:r>
          </w:p>
        </w:tc>
      </w:tr>
      <w:tr w:rsidR="00352DA1" w:rsidRPr="00352DA1" w14:paraId="3419438A" w14:textId="77777777" w:rsidTr="00352DA1">
        <w:trPr>
          <w:trHeight w:val="300"/>
        </w:trPr>
        <w:tc>
          <w:tcPr>
            <w:tcW w:w="3720" w:type="dxa"/>
            <w:shd w:val="clear" w:color="auto" w:fill="auto"/>
            <w:noWrap/>
            <w:vAlign w:val="bottom"/>
            <w:hideMark/>
          </w:tcPr>
          <w:p w14:paraId="30420B08" w14:textId="77777777" w:rsidR="00352DA1" w:rsidRPr="00352DA1" w:rsidRDefault="00352DA1" w:rsidP="00352DA1">
            <w:pPr>
              <w:spacing w:after="0" w:line="240" w:lineRule="auto"/>
              <w:rPr>
                <w:rFonts w:ascii="Calibri" w:eastAsia="Times New Roman" w:hAnsi="Calibri" w:cs="Calibri"/>
                <w:color w:val="000000"/>
              </w:rPr>
            </w:pPr>
            <w:r w:rsidRPr="00352DA1">
              <w:rPr>
                <w:rFonts w:ascii="Calibri" w:eastAsia="Times New Roman" w:hAnsi="Calibri" w:cs="Calibri"/>
                <w:color w:val="000000"/>
              </w:rPr>
              <w:t>In-Class Exams</w:t>
            </w:r>
          </w:p>
        </w:tc>
        <w:tc>
          <w:tcPr>
            <w:tcW w:w="1060" w:type="dxa"/>
            <w:shd w:val="clear" w:color="auto" w:fill="auto"/>
            <w:noWrap/>
            <w:vAlign w:val="bottom"/>
            <w:hideMark/>
          </w:tcPr>
          <w:p w14:paraId="70AE0287" w14:textId="77777777"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100</w:t>
            </w:r>
          </w:p>
        </w:tc>
        <w:tc>
          <w:tcPr>
            <w:tcW w:w="960" w:type="dxa"/>
            <w:shd w:val="clear" w:color="auto" w:fill="auto"/>
            <w:noWrap/>
            <w:vAlign w:val="bottom"/>
            <w:hideMark/>
          </w:tcPr>
          <w:p w14:paraId="5EA3DFF7" w14:textId="724354B1"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10%</w:t>
            </w:r>
          </w:p>
        </w:tc>
        <w:tc>
          <w:tcPr>
            <w:tcW w:w="960" w:type="dxa"/>
            <w:shd w:val="clear" w:color="auto" w:fill="auto"/>
            <w:noWrap/>
            <w:vAlign w:val="bottom"/>
            <w:hideMark/>
          </w:tcPr>
          <w:p w14:paraId="4FD3E85D" w14:textId="77777777"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4</w:t>
            </w:r>
          </w:p>
        </w:tc>
        <w:tc>
          <w:tcPr>
            <w:tcW w:w="1180" w:type="dxa"/>
            <w:shd w:val="clear" w:color="auto" w:fill="auto"/>
            <w:noWrap/>
            <w:vAlign w:val="bottom"/>
            <w:hideMark/>
          </w:tcPr>
          <w:p w14:paraId="0F860544" w14:textId="77777777"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400</w:t>
            </w:r>
          </w:p>
        </w:tc>
        <w:tc>
          <w:tcPr>
            <w:tcW w:w="960" w:type="dxa"/>
            <w:shd w:val="clear" w:color="auto" w:fill="auto"/>
            <w:noWrap/>
            <w:vAlign w:val="bottom"/>
            <w:hideMark/>
          </w:tcPr>
          <w:p w14:paraId="2384AE23" w14:textId="2C653AB3"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40%</w:t>
            </w:r>
          </w:p>
        </w:tc>
      </w:tr>
      <w:tr w:rsidR="00352DA1" w:rsidRPr="00352DA1" w14:paraId="5D8D758F" w14:textId="77777777" w:rsidTr="00352DA1">
        <w:trPr>
          <w:trHeight w:val="300"/>
        </w:trPr>
        <w:tc>
          <w:tcPr>
            <w:tcW w:w="3720" w:type="dxa"/>
            <w:shd w:val="clear" w:color="auto" w:fill="auto"/>
            <w:noWrap/>
            <w:vAlign w:val="bottom"/>
            <w:hideMark/>
          </w:tcPr>
          <w:p w14:paraId="4840E245" w14:textId="77777777" w:rsidR="00352DA1" w:rsidRPr="00352DA1" w:rsidRDefault="00352DA1" w:rsidP="00352DA1">
            <w:pPr>
              <w:spacing w:after="0" w:line="240" w:lineRule="auto"/>
              <w:rPr>
                <w:rFonts w:ascii="Calibri" w:eastAsia="Times New Roman" w:hAnsi="Calibri" w:cs="Calibri"/>
                <w:color w:val="000000"/>
              </w:rPr>
            </w:pPr>
            <w:r w:rsidRPr="00352DA1">
              <w:rPr>
                <w:rFonts w:ascii="Calibri" w:eastAsia="Times New Roman" w:hAnsi="Calibri" w:cs="Calibri"/>
                <w:color w:val="000000"/>
              </w:rPr>
              <w:t>Written Responses to Primary Sources</w:t>
            </w:r>
          </w:p>
        </w:tc>
        <w:tc>
          <w:tcPr>
            <w:tcW w:w="1060" w:type="dxa"/>
            <w:shd w:val="clear" w:color="auto" w:fill="auto"/>
            <w:noWrap/>
            <w:vAlign w:val="bottom"/>
            <w:hideMark/>
          </w:tcPr>
          <w:p w14:paraId="7C35426F" w14:textId="77777777"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150</w:t>
            </w:r>
          </w:p>
        </w:tc>
        <w:tc>
          <w:tcPr>
            <w:tcW w:w="960" w:type="dxa"/>
            <w:shd w:val="clear" w:color="auto" w:fill="auto"/>
            <w:noWrap/>
            <w:vAlign w:val="bottom"/>
            <w:hideMark/>
          </w:tcPr>
          <w:p w14:paraId="2242A692" w14:textId="2AA18A4E"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15%</w:t>
            </w:r>
          </w:p>
        </w:tc>
        <w:tc>
          <w:tcPr>
            <w:tcW w:w="960" w:type="dxa"/>
            <w:shd w:val="clear" w:color="auto" w:fill="auto"/>
            <w:noWrap/>
            <w:vAlign w:val="bottom"/>
            <w:hideMark/>
          </w:tcPr>
          <w:p w14:paraId="71FCE775" w14:textId="124398B2"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3</w:t>
            </w:r>
            <w:r w:rsidR="0058449D">
              <w:rPr>
                <w:rFonts w:ascii="Calibri" w:eastAsia="Times New Roman" w:hAnsi="Calibri" w:cs="Calibri"/>
                <w:color w:val="000000"/>
              </w:rPr>
              <w:t>*</w:t>
            </w:r>
          </w:p>
        </w:tc>
        <w:tc>
          <w:tcPr>
            <w:tcW w:w="1180" w:type="dxa"/>
            <w:shd w:val="clear" w:color="auto" w:fill="auto"/>
            <w:noWrap/>
            <w:vAlign w:val="bottom"/>
            <w:hideMark/>
          </w:tcPr>
          <w:p w14:paraId="0E486B18" w14:textId="77777777"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450</w:t>
            </w:r>
          </w:p>
        </w:tc>
        <w:tc>
          <w:tcPr>
            <w:tcW w:w="960" w:type="dxa"/>
            <w:shd w:val="clear" w:color="auto" w:fill="auto"/>
            <w:noWrap/>
            <w:vAlign w:val="bottom"/>
            <w:hideMark/>
          </w:tcPr>
          <w:p w14:paraId="0B41274D" w14:textId="4B339017"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45%</w:t>
            </w:r>
          </w:p>
        </w:tc>
      </w:tr>
      <w:tr w:rsidR="00352DA1" w:rsidRPr="00352DA1" w14:paraId="1DFF5142" w14:textId="77777777" w:rsidTr="00352DA1">
        <w:trPr>
          <w:trHeight w:val="300"/>
        </w:trPr>
        <w:tc>
          <w:tcPr>
            <w:tcW w:w="3720" w:type="dxa"/>
            <w:shd w:val="clear" w:color="auto" w:fill="auto"/>
            <w:noWrap/>
            <w:vAlign w:val="bottom"/>
            <w:hideMark/>
          </w:tcPr>
          <w:p w14:paraId="16E3DED2" w14:textId="77777777" w:rsidR="00352DA1" w:rsidRPr="00352DA1" w:rsidRDefault="00352DA1" w:rsidP="00352DA1">
            <w:pPr>
              <w:spacing w:after="0" w:line="240" w:lineRule="auto"/>
              <w:jc w:val="right"/>
              <w:rPr>
                <w:rFonts w:ascii="Calibri" w:eastAsia="Times New Roman" w:hAnsi="Calibri" w:cs="Calibri"/>
                <w:color w:val="000000"/>
              </w:rPr>
            </w:pPr>
          </w:p>
        </w:tc>
        <w:tc>
          <w:tcPr>
            <w:tcW w:w="1060" w:type="dxa"/>
            <w:shd w:val="clear" w:color="auto" w:fill="auto"/>
            <w:noWrap/>
            <w:vAlign w:val="bottom"/>
            <w:hideMark/>
          </w:tcPr>
          <w:p w14:paraId="3EE7D909" w14:textId="77777777" w:rsidR="00352DA1" w:rsidRPr="00352DA1" w:rsidRDefault="00352DA1" w:rsidP="00352DA1">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5F7DF154" w14:textId="77777777" w:rsidR="00352DA1" w:rsidRPr="00352DA1" w:rsidRDefault="00352DA1" w:rsidP="00352DA1">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7DA01328" w14:textId="77777777" w:rsidR="00352DA1" w:rsidRPr="00352DA1" w:rsidRDefault="00352DA1" w:rsidP="00352DA1">
            <w:pPr>
              <w:spacing w:after="0" w:line="240" w:lineRule="auto"/>
              <w:rPr>
                <w:rFonts w:ascii="Times New Roman" w:eastAsia="Times New Roman" w:hAnsi="Times New Roman" w:cs="Times New Roman"/>
                <w:sz w:val="20"/>
                <w:szCs w:val="20"/>
              </w:rPr>
            </w:pPr>
          </w:p>
        </w:tc>
        <w:tc>
          <w:tcPr>
            <w:tcW w:w="1180" w:type="dxa"/>
            <w:shd w:val="clear" w:color="auto" w:fill="auto"/>
            <w:noWrap/>
            <w:vAlign w:val="bottom"/>
            <w:hideMark/>
          </w:tcPr>
          <w:p w14:paraId="010BD81A" w14:textId="77777777" w:rsidR="00352DA1" w:rsidRPr="00352DA1" w:rsidRDefault="00352DA1" w:rsidP="00352DA1">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3E6E0695" w14:textId="77777777" w:rsidR="00352DA1" w:rsidRPr="00352DA1" w:rsidRDefault="00352DA1" w:rsidP="00352DA1">
            <w:pPr>
              <w:spacing w:after="0" w:line="240" w:lineRule="auto"/>
              <w:rPr>
                <w:rFonts w:ascii="Times New Roman" w:eastAsia="Times New Roman" w:hAnsi="Times New Roman" w:cs="Times New Roman"/>
                <w:sz w:val="20"/>
                <w:szCs w:val="20"/>
              </w:rPr>
            </w:pPr>
          </w:p>
        </w:tc>
      </w:tr>
      <w:tr w:rsidR="00352DA1" w:rsidRPr="00352DA1" w14:paraId="72E98060" w14:textId="77777777" w:rsidTr="00352DA1">
        <w:trPr>
          <w:trHeight w:val="300"/>
        </w:trPr>
        <w:tc>
          <w:tcPr>
            <w:tcW w:w="3720" w:type="dxa"/>
            <w:shd w:val="clear" w:color="auto" w:fill="auto"/>
            <w:noWrap/>
            <w:vAlign w:val="bottom"/>
            <w:hideMark/>
          </w:tcPr>
          <w:p w14:paraId="66DD08B9" w14:textId="77777777" w:rsidR="00352DA1" w:rsidRPr="00352DA1" w:rsidRDefault="00352DA1" w:rsidP="00352DA1">
            <w:pPr>
              <w:spacing w:after="0" w:line="240" w:lineRule="auto"/>
              <w:rPr>
                <w:rFonts w:ascii="Calibri" w:eastAsia="Times New Roman" w:hAnsi="Calibri" w:cs="Calibri"/>
                <w:color w:val="000000"/>
              </w:rPr>
            </w:pPr>
            <w:r w:rsidRPr="00352DA1">
              <w:rPr>
                <w:rFonts w:ascii="Calibri" w:eastAsia="Times New Roman" w:hAnsi="Calibri" w:cs="Calibri"/>
                <w:color w:val="000000"/>
              </w:rPr>
              <w:t>TOTAL</w:t>
            </w:r>
          </w:p>
        </w:tc>
        <w:tc>
          <w:tcPr>
            <w:tcW w:w="1060" w:type="dxa"/>
            <w:shd w:val="clear" w:color="auto" w:fill="auto"/>
            <w:noWrap/>
            <w:vAlign w:val="bottom"/>
            <w:hideMark/>
          </w:tcPr>
          <w:p w14:paraId="48A48071" w14:textId="77777777" w:rsidR="00352DA1" w:rsidRPr="00352DA1" w:rsidRDefault="00352DA1" w:rsidP="00352DA1">
            <w:pPr>
              <w:spacing w:after="0" w:line="240" w:lineRule="auto"/>
              <w:rPr>
                <w:rFonts w:ascii="Calibri" w:eastAsia="Times New Roman" w:hAnsi="Calibri" w:cs="Calibri"/>
                <w:color w:val="000000"/>
              </w:rPr>
            </w:pPr>
          </w:p>
        </w:tc>
        <w:tc>
          <w:tcPr>
            <w:tcW w:w="960" w:type="dxa"/>
            <w:shd w:val="clear" w:color="auto" w:fill="auto"/>
            <w:noWrap/>
            <w:vAlign w:val="bottom"/>
            <w:hideMark/>
          </w:tcPr>
          <w:p w14:paraId="69E043B8" w14:textId="77777777" w:rsidR="00352DA1" w:rsidRPr="00352DA1" w:rsidRDefault="00352DA1" w:rsidP="00352DA1">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5B92CD6C" w14:textId="77777777" w:rsidR="00352DA1" w:rsidRPr="00352DA1" w:rsidRDefault="00352DA1" w:rsidP="00352DA1">
            <w:pPr>
              <w:spacing w:after="0" w:line="240" w:lineRule="auto"/>
              <w:rPr>
                <w:rFonts w:ascii="Times New Roman" w:eastAsia="Times New Roman" w:hAnsi="Times New Roman" w:cs="Times New Roman"/>
                <w:sz w:val="20"/>
                <w:szCs w:val="20"/>
              </w:rPr>
            </w:pPr>
          </w:p>
        </w:tc>
        <w:tc>
          <w:tcPr>
            <w:tcW w:w="1180" w:type="dxa"/>
            <w:shd w:val="clear" w:color="auto" w:fill="auto"/>
            <w:noWrap/>
            <w:vAlign w:val="bottom"/>
            <w:hideMark/>
          </w:tcPr>
          <w:p w14:paraId="29DF916F" w14:textId="77777777" w:rsidR="00352DA1" w:rsidRPr="00352DA1" w:rsidRDefault="00352DA1" w:rsidP="00352DA1">
            <w:pPr>
              <w:spacing w:after="0" w:line="240" w:lineRule="auto"/>
              <w:jc w:val="right"/>
              <w:rPr>
                <w:rFonts w:ascii="Calibri" w:eastAsia="Times New Roman" w:hAnsi="Calibri" w:cs="Calibri"/>
                <w:color w:val="000000"/>
              </w:rPr>
            </w:pPr>
            <w:r w:rsidRPr="00352DA1">
              <w:rPr>
                <w:rFonts w:ascii="Calibri" w:eastAsia="Times New Roman" w:hAnsi="Calibri" w:cs="Calibri"/>
                <w:color w:val="000000"/>
              </w:rPr>
              <w:t>996</w:t>
            </w:r>
          </w:p>
        </w:tc>
        <w:tc>
          <w:tcPr>
            <w:tcW w:w="960" w:type="dxa"/>
            <w:shd w:val="clear" w:color="auto" w:fill="auto"/>
            <w:noWrap/>
            <w:vAlign w:val="bottom"/>
            <w:hideMark/>
          </w:tcPr>
          <w:p w14:paraId="00DB2A11" w14:textId="5C9F3E7F" w:rsidR="00352DA1" w:rsidRPr="00352DA1" w:rsidRDefault="0058449D" w:rsidP="00352DA1">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r>
    </w:tbl>
    <w:p w14:paraId="2A4FE35E" w14:textId="75C51870" w:rsidR="00043237" w:rsidRPr="00973E74" w:rsidRDefault="0015126A" w:rsidP="00973E74">
      <w:pPr>
        <w:pStyle w:val="Heading2"/>
      </w:pPr>
      <w:r w:rsidRPr="00973E74">
        <w:lastRenderedPageBreak/>
        <w:t>Attendance/Participation/</w:t>
      </w:r>
      <w:r w:rsidR="0083160C" w:rsidRPr="00973E74">
        <w:t>Professionalism.</w:t>
      </w:r>
    </w:p>
    <w:p w14:paraId="4BF22353" w14:textId="3E5064E4" w:rsidR="00FF5BCC" w:rsidRDefault="00FF5BCC" w:rsidP="00147137">
      <w:r w:rsidRPr="00FF5BCC">
        <w:t>College is your gateway into the working world. Thus, I will follow practices of common courtesy and professionalism expected in the workplace. I expect that you do the same</w:t>
      </w:r>
      <w:r w:rsidR="0015126A">
        <w:t xml:space="preserve">. </w:t>
      </w:r>
      <w:r w:rsidR="00637CD8">
        <w:t>As a class, we will collectively determine the standards for participation, and professionalism in this class.</w:t>
      </w:r>
      <w:r w:rsidR="00F66128">
        <w:t xml:space="preserve"> </w:t>
      </w:r>
    </w:p>
    <w:p w14:paraId="2D3B4F4D" w14:textId="2E02CFBB" w:rsidR="00F66128" w:rsidRDefault="00F66128" w:rsidP="00147137">
      <w:r>
        <w:t xml:space="preserve">Your grade in this category will be </w:t>
      </w:r>
      <w:r w:rsidR="004B2D00">
        <w:t xml:space="preserve">reduced for </w:t>
      </w:r>
      <w:r w:rsidR="008E159C">
        <w:t>each unexcused absence.</w:t>
      </w:r>
      <w:r w:rsidR="00BA16B9">
        <w:t xml:space="preserve"> </w:t>
      </w:r>
      <w:r w:rsidR="006E1F91">
        <w:t xml:space="preserve">See “Course Policies” below for </w:t>
      </w:r>
      <w:r w:rsidR="001161CF">
        <w:t>my policies on attendance.</w:t>
      </w:r>
    </w:p>
    <w:p w14:paraId="56D77DA2" w14:textId="0A7A4BA9" w:rsidR="00973E74" w:rsidRDefault="008E159C" w:rsidP="00973E74">
      <w:pPr>
        <w:pStyle w:val="Heading2"/>
      </w:pPr>
      <w:r>
        <w:t>Regular reading responses</w:t>
      </w:r>
    </w:p>
    <w:p w14:paraId="2CC62EC9" w14:textId="77777777" w:rsidR="00AE0A53" w:rsidRDefault="00973E74" w:rsidP="00AE0A53">
      <w:r>
        <w:t xml:space="preserve">Throughout this class, </w:t>
      </w:r>
      <w:r w:rsidR="00AF14BC">
        <w:t xml:space="preserve">I will assign </w:t>
      </w:r>
      <w:r w:rsidR="008E159C">
        <w:t>different reading responses to primary or secondary sources</w:t>
      </w:r>
      <w:r w:rsidR="00247526">
        <w:t xml:space="preserve">. Each will be worth 12 points. Only your best </w:t>
      </w:r>
      <w:r w:rsidR="00E25CE4">
        <w:t xml:space="preserve">eight assignments will count toward your final grade, and there will be more than eight such assignments. </w:t>
      </w:r>
    </w:p>
    <w:p w14:paraId="1F531756" w14:textId="19314738" w:rsidR="00AE0A53" w:rsidRDefault="00AE0A53" w:rsidP="00AE0A53">
      <w:r>
        <w:t xml:space="preserve">Most will be </w:t>
      </w:r>
      <w:r w:rsidR="00592C7B">
        <w:t xml:space="preserve">written responses assigned ahead of time. Honest attempts on all such assignments will earn 100%. If necessary, I will also administer </w:t>
      </w:r>
      <w:r w:rsidR="00D6135C">
        <w:t>unannounced graded in-class quizzes.</w:t>
      </w:r>
    </w:p>
    <w:p w14:paraId="0D3A7000" w14:textId="49FD8E90" w:rsidR="00F60AA5" w:rsidRPr="005D77EF" w:rsidRDefault="00433034" w:rsidP="00D6135C">
      <w:pPr>
        <w:pStyle w:val="Heading2"/>
      </w:pPr>
      <w:r w:rsidRPr="005D77EF">
        <w:t>Exams</w:t>
      </w:r>
    </w:p>
    <w:p w14:paraId="611F4AB5" w14:textId="51AC6EAF" w:rsidR="00A6745C" w:rsidRDefault="00433034" w:rsidP="00147137">
      <w:pPr>
        <w:rPr>
          <w:rFonts w:cs="Times New Roman"/>
        </w:rPr>
      </w:pPr>
      <w:r>
        <w:t xml:space="preserve">I will administer </w:t>
      </w:r>
      <w:r w:rsidR="00D6135C">
        <w:t>four</w:t>
      </w:r>
      <w:r>
        <w:t xml:space="preserve"> exams over the course of the semester. </w:t>
      </w:r>
      <w:r w:rsidR="004A72E6">
        <w:t>Exams will include simple objective questions (</w:t>
      </w:r>
      <w:r w:rsidR="00987F6F">
        <w:t xml:space="preserve">multiple-choice or fill-in-the-blank) </w:t>
      </w:r>
      <w:r w:rsidR="00D6135C">
        <w:t xml:space="preserve">and may include </w:t>
      </w:r>
      <w:r w:rsidR="00987F6F">
        <w:t xml:space="preserve">some brief written work. </w:t>
      </w:r>
      <w:r w:rsidR="00737580">
        <w:rPr>
          <w:rFonts w:cs="Times New Roman"/>
        </w:rPr>
        <w:t xml:space="preserve">Each exam will be weighted equally. </w:t>
      </w:r>
      <w:r w:rsidR="00736148" w:rsidRPr="00736148">
        <w:rPr>
          <w:rFonts w:cs="Times New Roman"/>
        </w:rPr>
        <w:t xml:space="preserve">All will be comprehensive—covering </w:t>
      </w:r>
      <w:r w:rsidR="006B59CE">
        <w:rPr>
          <w:rFonts w:cs="Times New Roman"/>
        </w:rPr>
        <w:t xml:space="preserve">material from </w:t>
      </w:r>
      <w:r w:rsidR="00736148" w:rsidRPr="00736148">
        <w:rPr>
          <w:rFonts w:cs="Times New Roman"/>
        </w:rPr>
        <w:t xml:space="preserve">readings, lectures, and primary source interpretation. </w:t>
      </w:r>
      <w:r w:rsidR="006B59CE">
        <w:rPr>
          <w:rFonts w:cs="Times New Roman"/>
        </w:rPr>
        <w:t xml:space="preserve">Questions will address </w:t>
      </w:r>
      <w:r w:rsidR="00084B29">
        <w:rPr>
          <w:rFonts w:cs="Times New Roman"/>
        </w:rPr>
        <w:t xml:space="preserve">geography, chronology, identifications, events, and other issues deemed significant. A study guide will be provided in advance of </w:t>
      </w:r>
      <w:r w:rsidR="007A5B66">
        <w:rPr>
          <w:rFonts w:cs="Times New Roman"/>
        </w:rPr>
        <w:t>each</w:t>
      </w:r>
      <w:r w:rsidR="00084B29">
        <w:rPr>
          <w:rFonts w:cs="Times New Roman"/>
        </w:rPr>
        <w:t xml:space="preserve"> exam.</w:t>
      </w:r>
      <w:r w:rsidR="007A5B66">
        <w:rPr>
          <w:rFonts w:cs="Times New Roman"/>
        </w:rPr>
        <w:t xml:space="preserve"> </w:t>
      </w:r>
      <w:r w:rsidR="00736148" w:rsidRPr="00736148">
        <w:rPr>
          <w:rFonts w:cs="Times New Roman"/>
        </w:rPr>
        <w:t xml:space="preserve">The second and </w:t>
      </w:r>
      <w:r w:rsidR="00D6135C">
        <w:rPr>
          <w:rFonts w:cs="Times New Roman"/>
        </w:rPr>
        <w:t>later</w:t>
      </w:r>
      <w:r w:rsidR="00736148" w:rsidRPr="00736148">
        <w:rPr>
          <w:rFonts w:cs="Times New Roman"/>
        </w:rPr>
        <w:t xml:space="preserve"> exams will not be cumulative as such. However, everything you have learned in class will be valuable for future exams</w:t>
      </w:r>
      <w:r w:rsidR="00645F91">
        <w:rPr>
          <w:rFonts w:cs="Times New Roman"/>
        </w:rPr>
        <w:t xml:space="preserve"> as part of the necessary background</w:t>
      </w:r>
      <w:r w:rsidR="00A412B8">
        <w:rPr>
          <w:rFonts w:cs="Times New Roman"/>
        </w:rPr>
        <w:t xml:space="preserve"> knowledge</w:t>
      </w:r>
      <w:r w:rsidR="00736148" w:rsidRPr="00736148">
        <w:rPr>
          <w:rFonts w:cs="Times New Roman"/>
        </w:rPr>
        <w:t>.</w:t>
      </w:r>
    </w:p>
    <w:p w14:paraId="350A4C11" w14:textId="1BA1F5AE" w:rsidR="00A6745C" w:rsidRPr="005D77EF" w:rsidRDefault="00A6745C" w:rsidP="005D77EF">
      <w:pPr>
        <w:pStyle w:val="Heading2"/>
      </w:pPr>
      <w:r w:rsidRPr="005D77EF">
        <w:t>Writing Assignments.</w:t>
      </w:r>
    </w:p>
    <w:p w14:paraId="49FC6AB0" w14:textId="4D72B569" w:rsidR="00F17D8C" w:rsidRDefault="00D6135C" w:rsidP="00147137">
      <w:r>
        <w:t xml:space="preserve">There will be </w:t>
      </w:r>
      <w:r w:rsidR="00235FE3">
        <w:t xml:space="preserve">four writing assignments in this class. </w:t>
      </w:r>
      <w:r w:rsidR="00714F98">
        <w:t xml:space="preserve">Only your best three writing assignments will count toward your grade. </w:t>
      </w:r>
      <w:r w:rsidR="00235FE3">
        <w:t xml:space="preserve">All will ask you to respond to primary sources and connect them to what you have learned. </w:t>
      </w:r>
    </w:p>
    <w:p w14:paraId="326E062D" w14:textId="57BC3F72" w:rsidR="00A6745C" w:rsidRPr="0085399D" w:rsidRDefault="00853B6B" w:rsidP="00147137">
      <w:r>
        <w:t xml:space="preserve">Prompts for </w:t>
      </w:r>
      <w:r w:rsidR="00CB74D7">
        <w:t>writing assignments</w:t>
      </w:r>
      <w:r>
        <w:t xml:space="preserve"> will be distributed ahead of time. </w:t>
      </w:r>
      <w:r w:rsidR="00CB74D7">
        <w:t xml:space="preserve">Writing assignments </w:t>
      </w:r>
      <w:r>
        <w:t xml:space="preserve">must conform to the </w:t>
      </w:r>
      <w:r w:rsidR="0085399D">
        <w:rPr>
          <w:i/>
          <w:iCs/>
        </w:rPr>
        <w:t>Chicago Manual of Style</w:t>
      </w:r>
      <w:r w:rsidR="0085399D">
        <w:t xml:space="preserve"> as described in </w:t>
      </w:r>
      <w:r w:rsidR="0085399D">
        <w:rPr>
          <w:i/>
          <w:iCs/>
        </w:rPr>
        <w:t>A Pocket Guide to Writing in History</w:t>
      </w:r>
      <w:r w:rsidR="0085399D">
        <w:t>.</w:t>
      </w:r>
    </w:p>
    <w:p w14:paraId="523ED2C4" w14:textId="77777777" w:rsidR="00147137" w:rsidRDefault="00147137">
      <w:pPr>
        <w:rPr>
          <w:rFonts w:asciiTheme="majorHAnsi" w:eastAsiaTheme="majorEastAsia" w:hAnsiTheme="majorHAnsi" w:cstheme="majorBidi"/>
          <w:caps/>
          <w:sz w:val="36"/>
          <w:szCs w:val="36"/>
        </w:rPr>
      </w:pPr>
      <w:r>
        <w:br w:type="page"/>
      </w:r>
    </w:p>
    <w:p w14:paraId="0831EFB0" w14:textId="3119E96C" w:rsidR="00271010" w:rsidRPr="00F9487B" w:rsidRDefault="00815C0C" w:rsidP="00F9487B">
      <w:pPr>
        <w:pStyle w:val="Heading1"/>
      </w:pPr>
      <w:bookmarkStart w:id="2" w:name="_Ref19611106"/>
      <w:r>
        <w:lastRenderedPageBreak/>
        <w:t>List</w:t>
      </w:r>
      <w:r w:rsidR="00936B71">
        <w:t> </w:t>
      </w:r>
      <w:r>
        <w:t>o</w:t>
      </w:r>
      <w:r w:rsidRPr="00FE4B47">
        <w:t>f</w:t>
      </w:r>
      <w:r w:rsidR="00936B71">
        <w:t> </w:t>
      </w:r>
      <w:r w:rsidRPr="00FE4B47">
        <w:t>Topics</w:t>
      </w:r>
      <w:r w:rsidR="00936B71">
        <w:t> </w:t>
      </w:r>
      <w:r>
        <w:t>a</w:t>
      </w:r>
      <w:r w:rsidRPr="00FE4B47">
        <w:t>nd</w:t>
      </w:r>
      <w:r w:rsidR="00936B71">
        <w:t> </w:t>
      </w:r>
      <w:r>
        <w:t>Readings</w:t>
      </w:r>
      <w:bookmarkEnd w:id="2"/>
    </w:p>
    <w:p w14:paraId="637B885E" w14:textId="25103DAF" w:rsidR="00F91A96" w:rsidRDefault="00F9487B" w:rsidP="00147137">
      <w:r w:rsidRPr="00664054">
        <w:t xml:space="preserve">What follows </w:t>
      </w:r>
      <w:r w:rsidR="00271010" w:rsidRPr="00664054">
        <w:t xml:space="preserve">is a </w:t>
      </w:r>
      <w:r w:rsidR="00271010" w:rsidRPr="00664054">
        <w:rPr>
          <w:u w:val="single"/>
        </w:rPr>
        <w:t>brief</w:t>
      </w:r>
      <w:r w:rsidR="00271010" w:rsidRPr="00664054">
        <w:t xml:space="preserve"> summary of the material we will cover in this semester</w:t>
      </w:r>
      <w:r w:rsidR="00F91A96">
        <w:t xml:space="preserve"> and associated readings</w:t>
      </w:r>
      <w:r w:rsidR="00271010" w:rsidRPr="00664054">
        <w:t>.</w:t>
      </w:r>
    </w:p>
    <w:p w14:paraId="33952152" w14:textId="21C64721" w:rsidR="00BB1B1E" w:rsidRDefault="008F2131" w:rsidP="00147137">
      <w:r>
        <w:t xml:space="preserve">This schedule is </w:t>
      </w:r>
      <w:r w:rsidR="003170D1">
        <w:t>a plan</w:t>
      </w:r>
      <w:r w:rsidR="00D222DB">
        <w:t xml:space="preserve"> for the semester. However, it is </w:t>
      </w:r>
      <w:r>
        <w:t xml:space="preserve">subject to change as I see fit. </w:t>
      </w:r>
      <w:r w:rsidR="00BB1B1E">
        <w:t xml:space="preserve">During the semester, I may need to change the dates of </w:t>
      </w:r>
      <w:r w:rsidR="003170D1">
        <w:t>class discussions or of assignments. I may also eliminate some readings or add new ones as necessary.</w:t>
      </w:r>
    </w:p>
    <w:p w14:paraId="6CC9E6F8" w14:textId="6E0F5E28" w:rsidR="00E44BA4" w:rsidRDefault="001C26B5" w:rsidP="001C26B5">
      <w:r>
        <w:t>I will announce all changes in class and through Canvas.</w:t>
      </w:r>
    </w:p>
    <w:p w14:paraId="0622DBA8" w14:textId="5FA2915C" w:rsidR="00241502" w:rsidRDefault="00241502" w:rsidP="001C26B5">
      <w:pPr>
        <w:pStyle w:val="Heading2"/>
      </w:pPr>
      <w:r>
        <w:t>Week 1</w:t>
      </w:r>
    </w:p>
    <w:p w14:paraId="7AAF5654" w14:textId="1E70B4DB" w:rsidR="00E066BB" w:rsidRDefault="00E066BB" w:rsidP="001C26B5">
      <w:pPr>
        <w:pStyle w:val="Heading3"/>
      </w:pPr>
      <w:r>
        <w:t>W</w:t>
      </w:r>
      <w:r w:rsidR="005B2BCA">
        <w:t>, 1/22:</w:t>
      </w:r>
      <w:r>
        <w:t xml:space="preserve"> Introduction to Class</w:t>
      </w:r>
    </w:p>
    <w:p w14:paraId="28AC3A9F" w14:textId="62ECAF01" w:rsidR="00E066BB" w:rsidRDefault="00E066BB" w:rsidP="001C26B5">
      <w:pPr>
        <w:pStyle w:val="Heading3"/>
      </w:pPr>
      <w:r>
        <w:t>F</w:t>
      </w:r>
      <w:r w:rsidR="005B2BCA">
        <w:t>, 1/24</w:t>
      </w:r>
      <w:r>
        <w:t>: Introduction to Class, Part 2</w:t>
      </w:r>
      <w:r w:rsidR="0067509E">
        <w:br/>
      </w:r>
      <w:r w:rsidR="00AB477D">
        <w:t xml:space="preserve">Identifying </w:t>
      </w:r>
      <w:r w:rsidR="0067509E">
        <w:t xml:space="preserve">Primary </w:t>
      </w:r>
      <w:r w:rsidR="003959A3">
        <w:t xml:space="preserve">and Secondary </w:t>
      </w:r>
      <w:r w:rsidR="0067509E">
        <w:t>Sources</w:t>
      </w:r>
      <w:r w:rsidR="003959A3">
        <w:t>: The September 11 Attacks</w:t>
      </w:r>
    </w:p>
    <w:p w14:paraId="5C288643" w14:textId="402DB4D9" w:rsidR="00D942AB" w:rsidRDefault="00C329D8" w:rsidP="00D942AB">
      <w:pPr>
        <w:pStyle w:val="ListParagraph"/>
        <w:numPr>
          <w:ilvl w:val="0"/>
          <w:numId w:val="15"/>
        </w:numPr>
        <w:spacing w:before="100" w:after="200" w:line="276" w:lineRule="auto"/>
      </w:pPr>
      <w:r>
        <w:t xml:space="preserve">(Clancy-Smith &amp; Smith [C-S&amp;S], pp. 272-275: </w:t>
      </w:r>
      <w:r w:rsidR="00D942AB">
        <w:t>Osama Bin Laden, “World Islamic Front Statement.” February 23, 1998)</w:t>
      </w:r>
    </w:p>
    <w:p w14:paraId="07B50EBA" w14:textId="7151B6C6" w:rsidR="00266D5A" w:rsidRDefault="00461ACE" w:rsidP="00D942AB">
      <w:pPr>
        <w:pStyle w:val="ListParagraph"/>
        <w:numPr>
          <w:ilvl w:val="0"/>
          <w:numId w:val="15"/>
        </w:numPr>
        <w:spacing w:before="100" w:after="200" w:line="276" w:lineRule="auto"/>
      </w:pPr>
      <w:r>
        <w:t xml:space="preserve">CS&amp;S, </w:t>
      </w:r>
      <w:r w:rsidR="00266D5A">
        <w:t xml:space="preserve">Image: </w:t>
      </w:r>
      <w:r w:rsidR="00D30B4F">
        <w:t>p. 27</w:t>
      </w:r>
      <w:r w:rsidR="00C329D8">
        <w:t>3</w:t>
      </w:r>
      <w:r w:rsidR="00260A14">
        <w:t>. (See Also: Canvas E-Reserves)</w:t>
      </w:r>
    </w:p>
    <w:p w14:paraId="66DDC855" w14:textId="7A73A510" w:rsidR="00302E7F" w:rsidRPr="008032A0" w:rsidRDefault="00302E7F" w:rsidP="00D942AB">
      <w:pPr>
        <w:pStyle w:val="ListParagraph"/>
        <w:numPr>
          <w:ilvl w:val="0"/>
          <w:numId w:val="15"/>
        </w:numPr>
        <w:spacing w:before="100" w:after="200" w:line="276" w:lineRule="auto"/>
      </w:pPr>
      <w:r>
        <w:t xml:space="preserve">Canvas: E-Reserves: </w:t>
      </w:r>
      <w:r w:rsidR="00625E4A">
        <w:t>Cleveland &amp; Bunton, “America’s Troubled Moment in the Middle East,” pp. 508-509</w:t>
      </w:r>
    </w:p>
    <w:p w14:paraId="74AB17A8" w14:textId="5A96EA48" w:rsidR="00241502" w:rsidRDefault="00241502" w:rsidP="00CB12C3">
      <w:pPr>
        <w:pStyle w:val="Heading2"/>
      </w:pPr>
      <w:r>
        <w:t>Week 2</w:t>
      </w:r>
    </w:p>
    <w:p w14:paraId="6AA6ACD0" w14:textId="726A3757" w:rsidR="00E066BB" w:rsidRDefault="00CC5DEE" w:rsidP="00CB12C3">
      <w:pPr>
        <w:pStyle w:val="Heading3"/>
      </w:pPr>
      <w:r>
        <w:t>M</w:t>
      </w:r>
      <w:r w:rsidR="00B22184">
        <w:t>, 1/</w:t>
      </w:r>
      <w:r w:rsidR="00D617C5">
        <w:t>27</w:t>
      </w:r>
      <w:r>
        <w:t xml:space="preserve">: </w:t>
      </w:r>
      <w:r w:rsidR="00D14C11">
        <w:t>Issues for the Semester</w:t>
      </w:r>
    </w:p>
    <w:p w14:paraId="28BD6BF7" w14:textId="7D2C9942" w:rsidR="00CB12C3" w:rsidRDefault="00CB12C3" w:rsidP="00EE55BB">
      <w:pPr>
        <w:pStyle w:val="ListParagraph"/>
        <w:numPr>
          <w:ilvl w:val="0"/>
          <w:numId w:val="16"/>
        </w:numPr>
        <w:spacing w:line="240" w:lineRule="auto"/>
      </w:pPr>
      <w:r>
        <w:t xml:space="preserve">Gelvin, </w:t>
      </w:r>
      <w:r w:rsidR="00552D5F">
        <w:t>Preface.</w:t>
      </w:r>
    </w:p>
    <w:p w14:paraId="2CEF2597" w14:textId="05F53C1F" w:rsidR="00BC317A" w:rsidRDefault="00BC317A" w:rsidP="00EE55BB">
      <w:pPr>
        <w:pStyle w:val="ListParagraph"/>
        <w:numPr>
          <w:ilvl w:val="0"/>
          <w:numId w:val="16"/>
        </w:numPr>
        <w:spacing w:line="240" w:lineRule="auto"/>
      </w:pPr>
      <w:r>
        <w:t xml:space="preserve">Gelvin, “Introduction,” </w:t>
      </w:r>
      <w:r w:rsidR="00552D5F">
        <w:t>1-7.</w:t>
      </w:r>
    </w:p>
    <w:p w14:paraId="03E8069E" w14:textId="77777777" w:rsidR="00B42657" w:rsidRDefault="00B42657" w:rsidP="00EE55BB">
      <w:pPr>
        <w:pStyle w:val="ListParagraph"/>
        <w:numPr>
          <w:ilvl w:val="0"/>
          <w:numId w:val="16"/>
        </w:numPr>
        <w:spacing w:line="240" w:lineRule="auto"/>
      </w:pPr>
      <w:r>
        <w:t>Gelvin, Part I, “The Advent of the Modern Age” (Introduction), 7-11</w:t>
      </w:r>
    </w:p>
    <w:p w14:paraId="2C102F01" w14:textId="3471C1B9" w:rsidR="00B42657" w:rsidRDefault="00B42657" w:rsidP="00EE55BB">
      <w:pPr>
        <w:pStyle w:val="ListParagraph"/>
        <w:numPr>
          <w:ilvl w:val="0"/>
          <w:numId w:val="16"/>
        </w:numPr>
        <w:spacing w:line="240" w:lineRule="auto"/>
      </w:pPr>
      <w:r>
        <w:t>Gelvin, ch. 1, “From Late Antiquity to the Dawn of a New Age,” 11-23</w:t>
      </w:r>
    </w:p>
    <w:p w14:paraId="5F8BDCF6" w14:textId="2D1DB472" w:rsidR="00D14C11" w:rsidRDefault="00D14C11" w:rsidP="00B42657">
      <w:pPr>
        <w:pStyle w:val="Heading2"/>
      </w:pPr>
      <w:r>
        <w:t xml:space="preserve">W, 1/29: </w:t>
      </w:r>
      <w:r w:rsidR="009E4CF1">
        <w:t>Getting to 1798</w:t>
      </w:r>
    </w:p>
    <w:p w14:paraId="24880037" w14:textId="52F37FC8" w:rsidR="0058797B" w:rsidRDefault="0058797B" w:rsidP="00EE55BB">
      <w:pPr>
        <w:pStyle w:val="ListParagraph"/>
        <w:numPr>
          <w:ilvl w:val="0"/>
          <w:numId w:val="16"/>
        </w:numPr>
        <w:spacing w:line="240" w:lineRule="auto"/>
      </w:pPr>
      <w:r>
        <w:t>Gelvin, ch. 2, “Gunpowder Empires,” 24-31</w:t>
      </w:r>
    </w:p>
    <w:p w14:paraId="6279EDA0" w14:textId="5B03CEA3" w:rsidR="003B55E3" w:rsidRDefault="003B55E3" w:rsidP="00B42657">
      <w:pPr>
        <w:pStyle w:val="Heading2"/>
      </w:pPr>
      <w:r>
        <w:t xml:space="preserve">F, 1/31: </w:t>
      </w:r>
      <w:r w:rsidR="0083285F">
        <w:t>The Modern World System</w:t>
      </w:r>
    </w:p>
    <w:p w14:paraId="7A94CCF5" w14:textId="637B41EB" w:rsidR="0083285F" w:rsidRDefault="0083285F" w:rsidP="00EE55BB">
      <w:pPr>
        <w:pStyle w:val="ListParagraph"/>
        <w:numPr>
          <w:ilvl w:val="0"/>
          <w:numId w:val="17"/>
        </w:numPr>
        <w:spacing w:line="240" w:lineRule="auto"/>
      </w:pPr>
      <w:r>
        <w:t>Gelvin, ch. 3, “The Middle East and the Modern World System,” 32-43.</w:t>
      </w:r>
    </w:p>
    <w:p w14:paraId="0A9CB1BC" w14:textId="7F741AC2" w:rsidR="0079515C" w:rsidRDefault="0079515C" w:rsidP="00EE55BB">
      <w:pPr>
        <w:pStyle w:val="ListParagraph"/>
        <w:numPr>
          <w:ilvl w:val="0"/>
          <w:numId w:val="17"/>
        </w:numPr>
        <w:spacing w:line="240" w:lineRule="auto"/>
      </w:pPr>
      <w:r>
        <w:t>Gelvin, ch. 4, “War, Diplomacy, and the New Global Balance of Power,” 44-57.</w:t>
      </w:r>
    </w:p>
    <w:p w14:paraId="222B3AFF" w14:textId="3582221E" w:rsidR="00241502" w:rsidRDefault="00241502" w:rsidP="00EE55BB">
      <w:pPr>
        <w:pStyle w:val="Heading2"/>
      </w:pPr>
      <w:r>
        <w:t>Week 3</w:t>
      </w:r>
    </w:p>
    <w:p w14:paraId="11659683" w14:textId="02BD06A0" w:rsidR="00CD4736" w:rsidRDefault="00A975DB" w:rsidP="00387251">
      <w:pPr>
        <w:pStyle w:val="Heading2"/>
      </w:pPr>
      <w:r>
        <w:t>M, 2/3:</w:t>
      </w:r>
      <w:r w:rsidR="00CD4736">
        <w:tab/>
        <w:t>A New Global Balance of Power</w:t>
      </w:r>
    </w:p>
    <w:p w14:paraId="5C6397FD" w14:textId="41EC2D9A" w:rsidR="002C5853" w:rsidRDefault="00516CB0" w:rsidP="00EE55BB">
      <w:pPr>
        <w:pStyle w:val="ListParagraph"/>
        <w:numPr>
          <w:ilvl w:val="0"/>
          <w:numId w:val="17"/>
        </w:numPr>
        <w:spacing w:line="240" w:lineRule="auto"/>
      </w:pPr>
      <w:r>
        <w:t>Gelvin, ch. 4, “War, Diplomacy, and the New Global Balance of Power,” 44-57.</w:t>
      </w:r>
      <w:r w:rsidR="0079515C">
        <w:t xml:space="preserve"> (Review)</w:t>
      </w:r>
    </w:p>
    <w:p w14:paraId="519C586A" w14:textId="56F160E9" w:rsidR="0067393F" w:rsidRDefault="0067393F" w:rsidP="00EE55BB">
      <w:pPr>
        <w:pStyle w:val="ListParagraph"/>
        <w:numPr>
          <w:ilvl w:val="0"/>
          <w:numId w:val="17"/>
        </w:numPr>
        <w:spacing w:line="240" w:lineRule="auto"/>
      </w:pPr>
      <w:r>
        <w:t>Clancy-Smith &amp; Smith, 22-29. Napoleon in Egypt</w:t>
      </w:r>
    </w:p>
    <w:p w14:paraId="051FB293" w14:textId="498260D4" w:rsidR="006472C9" w:rsidRDefault="006472C9" w:rsidP="001D2627">
      <w:pPr>
        <w:pStyle w:val="Heading3"/>
      </w:pPr>
      <w:r>
        <w:lastRenderedPageBreak/>
        <w:t>W, 2/5: Catch-Up and Review</w:t>
      </w:r>
    </w:p>
    <w:p w14:paraId="29C97484" w14:textId="681C81AC" w:rsidR="006472C9" w:rsidRDefault="006472C9" w:rsidP="001D2627">
      <w:pPr>
        <w:pStyle w:val="Heading3"/>
      </w:pPr>
      <w:r>
        <w:t>F, 2/7: Exam 1</w:t>
      </w:r>
    </w:p>
    <w:p w14:paraId="6F8E2D8D" w14:textId="452F5990" w:rsidR="00241502" w:rsidRDefault="00241502" w:rsidP="001D2627">
      <w:pPr>
        <w:pStyle w:val="Heading2"/>
      </w:pPr>
      <w:r>
        <w:t>Week 4</w:t>
      </w:r>
    </w:p>
    <w:p w14:paraId="63A156EC" w14:textId="74BE66A3" w:rsidR="006472C9" w:rsidRDefault="00B01165" w:rsidP="0050601D">
      <w:pPr>
        <w:pStyle w:val="Heading3"/>
      </w:pPr>
      <w:r>
        <w:t>M, 2/10:</w:t>
      </w:r>
      <w:r w:rsidR="0050601D">
        <w:t xml:space="preserve"> </w:t>
      </w:r>
      <w:r>
        <w:t xml:space="preserve"> Defensive Developmentalism: </w:t>
      </w:r>
      <w:r w:rsidR="006956E9">
        <w:t>Egypt</w:t>
      </w:r>
    </w:p>
    <w:p w14:paraId="5EFBF6D7" w14:textId="0CF30F5F" w:rsidR="00E43D74" w:rsidRDefault="00E43D74" w:rsidP="00EE55BB">
      <w:pPr>
        <w:pStyle w:val="ListParagraph"/>
        <w:numPr>
          <w:ilvl w:val="0"/>
          <w:numId w:val="18"/>
        </w:numPr>
        <w:spacing w:line="240" w:lineRule="auto"/>
      </w:pPr>
      <w:r>
        <w:t>Gelvin, Part II</w:t>
      </w:r>
      <w:r w:rsidR="002C5853">
        <w:t>, “The Question of Modernity” (Introduction), 69-71.</w:t>
      </w:r>
    </w:p>
    <w:p w14:paraId="6DFDA7E7" w14:textId="773106BA" w:rsidR="009E5AD0" w:rsidRDefault="00FD6D1D" w:rsidP="00EE55BB">
      <w:pPr>
        <w:pStyle w:val="ListParagraph"/>
        <w:numPr>
          <w:ilvl w:val="0"/>
          <w:numId w:val="18"/>
        </w:numPr>
        <w:spacing w:line="240" w:lineRule="auto"/>
      </w:pPr>
      <w:r>
        <w:t xml:space="preserve">Gelvin, ch. 5, </w:t>
      </w:r>
      <w:commentRangeStart w:id="3"/>
      <w:r>
        <w:t>“Defensive Developmentalism,” 72-89</w:t>
      </w:r>
      <w:r w:rsidR="00283E24">
        <w:t xml:space="preserve"> </w:t>
      </w:r>
      <w:commentRangeEnd w:id="3"/>
      <w:r w:rsidR="001268A8">
        <w:rPr>
          <w:rStyle w:val="CommentReference"/>
        </w:rPr>
        <w:commentReference w:id="3"/>
      </w:r>
    </w:p>
    <w:p w14:paraId="2EDC042F" w14:textId="5A43FF1D" w:rsidR="007F1248" w:rsidRDefault="007F1248" w:rsidP="00EE55BB">
      <w:pPr>
        <w:pStyle w:val="ListParagraph"/>
        <w:numPr>
          <w:ilvl w:val="0"/>
          <w:numId w:val="18"/>
        </w:numPr>
        <w:spacing w:line="240" w:lineRule="auto"/>
      </w:pPr>
      <w:r>
        <w:t>Clancy-Smith &amp; Smith</w:t>
      </w:r>
      <w:r>
        <w:br/>
        <w:t>35. Report on abuse of Egyptian laborers</w:t>
      </w:r>
      <w:r>
        <w:br/>
        <w:t>36 (sidebar); Cartoon from Punch. “the Lion’s Share,” 36</w:t>
      </w:r>
      <w:r>
        <w:br/>
        <w:t>61-64. Introduction</w:t>
      </w:r>
      <w:r>
        <w:br/>
        <w:t>66-67. al-Jabarti Criticizes Muhammad Ali</w:t>
      </w:r>
      <w:r>
        <w:br/>
        <w:t>67-71(?). Diaries of Joseph Hekakyan</w:t>
      </w:r>
    </w:p>
    <w:p w14:paraId="38C2846B" w14:textId="71D3828B" w:rsidR="00D464A1" w:rsidRDefault="00D464A1" w:rsidP="0050601D">
      <w:pPr>
        <w:pStyle w:val="Heading3"/>
      </w:pPr>
      <w:r>
        <w:t xml:space="preserve">W, 2/12: Defensive </w:t>
      </w:r>
      <w:r w:rsidR="001A72E5">
        <w:t>Developmentalism</w:t>
      </w:r>
      <w:r>
        <w:t xml:space="preserve">: </w:t>
      </w:r>
      <w:r w:rsidR="001A72E5">
        <w:t>The Ottoman Heartland</w:t>
      </w:r>
    </w:p>
    <w:p w14:paraId="6670491D" w14:textId="6D141A2C" w:rsidR="001A72E5" w:rsidRDefault="001A72E5" w:rsidP="00EE55BB">
      <w:pPr>
        <w:pStyle w:val="ListParagraph"/>
        <w:numPr>
          <w:ilvl w:val="0"/>
          <w:numId w:val="18"/>
        </w:numPr>
        <w:spacing w:line="240" w:lineRule="auto"/>
      </w:pPr>
      <w:r>
        <w:t xml:space="preserve">Gelvin, ch. 5, </w:t>
      </w:r>
      <w:commentRangeStart w:id="4"/>
      <w:r>
        <w:t xml:space="preserve">“Defensive Developmentalism,” 72-89 </w:t>
      </w:r>
      <w:commentRangeEnd w:id="4"/>
      <w:r>
        <w:rPr>
          <w:rStyle w:val="CommentReference"/>
        </w:rPr>
        <w:commentReference w:id="4"/>
      </w:r>
      <w:r>
        <w:t>(Review)</w:t>
      </w:r>
    </w:p>
    <w:p w14:paraId="0D61A00D" w14:textId="77777777" w:rsidR="0001205F" w:rsidRDefault="0001205F" w:rsidP="00EE55BB">
      <w:pPr>
        <w:pStyle w:val="ListParagraph"/>
        <w:numPr>
          <w:ilvl w:val="0"/>
          <w:numId w:val="18"/>
        </w:numPr>
        <w:spacing w:line="240" w:lineRule="auto"/>
      </w:pPr>
      <w:r>
        <w:t>Gelvin, Primary Source: T</w:t>
      </w:r>
      <w:r w:rsidR="00FB0C8B">
        <w:t>he Gülhane Decree</w:t>
      </w:r>
    </w:p>
    <w:p w14:paraId="448BC733" w14:textId="12B6ED65" w:rsidR="00FD6D1D" w:rsidRDefault="0001205F" w:rsidP="00EE55BB">
      <w:pPr>
        <w:pStyle w:val="ListParagraph"/>
        <w:numPr>
          <w:ilvl w:val="0"/>
          <w:numId w:val="18"/>
        </w:numPr>
        <w:spacing w:line="240" w:lineRule="auto"/>
      </w:pPr>
      <w:r>
        <w:t>Gelvin, Primary Source: The</w:t>
      </w:r>
      <w:r w:rsidR="00FB0C8B">
        <w:t xml:space="preserve"> Islihat Fermi</w:t>
      </w:r>
    </w:p>
    <w:p w14:paraId="58A103C4" w14:textId="78DB87C8" w:rsidR="0001205F" w:rsidRDefault="0001205F" w:rsidP="0050601D">
      <w:pPr>
        <w:pStyle w:val="Heading3"/>
      </w:pPr>
      <w:r>
        <w:t>F, 2/13</w:t>
      </w:r>
      <w:r w:rsidR="007F1248">
        <w:t>:</w:t>
      </w:r>
      <w:r w:rsidR="0050601D">
        <w:t xml:space="preserve"> </w:t>
      </w:r>
      <w:r w:rsidR="007F1248">
        <w:t xml:space="preserve"> Defensive Developmentalism: Persia</w:t>
      </w:r>
    </w:p>
    <w:p w14:paraId="32FF0294" w14:textId="47AB215B" w:rsidR="00C00769" w:rsidRPr="00E938F9" w:rsidRDefault="00C00769" w:rsidP="00EE55BB">
      <w:pPr>
        <w:pStyle w:val="ListParagraph"/>
        <w:numPr>
          <w:ilvl w:val="0"/>
          <w:numId w:val="18"/>
        </w:numPr>
        <w:spacing w:line="240" w:lineRule="auto"/>
        <w:rPr>
          <w:b/>
          <w:bCs/>
        </w:rPr>
      </w:pPr>
      <w:r w:rsidRPr="00E938F9">
        <w:rPr>
          <w:b/>
          <w:bCs/>
        </w:rPr>
        <w:t>Written Assignment #1 Due F</w:t>
      </w:r>
      <w:r w:rsidR="00E938F9" w:rsidRPr="00E938F9">
        <w:rPr>
          <w:b/>
          <w:bCs/>
        </w:rPr>
        <w:t>riday, 2/13</w:t>
      </w:r>
    </w:p>
    <w:p w14:paraId="37B72ED0" w14:textId="3CDADA8C" w:rsidR="007F1248" w:rsidRDefault="007F1248" w:rsidP="00EE55BB">
      <w:pPr>
        <w:pStyle w:val="ListParagraph"/>
        <w:numPr>
          <w:ilvl w:val="0"/>
          <w:numId w:val="18"/>
        </w:numPr>
        <w:spacing w:line="240" w:lineRule="auto"/>
      </w:pPr>
      <w:r>
        <w:t xml:space="preserve">Gelvin, ch. 5, </w:t>
      </w:r>
      <w:commentRangeStart w:id="5"/>
      <w:r>
        <w:t xml:space="preserve">“Defensive Developmentalism,” 72-89 </w:t>
      </w:r>
      <w:commentRangeEnd w:id="5"/>
      <w:r>
        <w:rPr>
          <w:rStyle w:val="CommentReference"/>
        </w:rPr>
        <w:commentReference w:id="5"/>
      </w:r>
      <w:r>
        <w:t>(Review)</w:t>
      </w:r>
    </w:p>
    <w:p w14:paraId="750DE6CE" w14:textId="530A991E" w:rsidR="00ED3857" w:rsidRDefault="0001205F" w:rsidP="00EE55BB">
      <w:pPr>
        <w:pStyle w:val="ListParagraph"/>
        <w:numPr>
          <w:ilvl w:val="0"/>
          <w:numId w:val="18"/>
        </w:numPr>
        <w:spacing w:line="240" w:lineRule="auto"/>
      </w:pPr>
      <w:r>
        <w:t>Gelvin, Primary Source: The D’Arcy Concession)</w:t>
      </w:r>
    </w:p>
    <w:p w14:paraId="2F1461A9" w14:textId="3DD075B8" w:rsidR="00241502" w:rsidRDefault="00241502" w:rsidP="00154439">
      <w:pPr>
        <w:pStyle w:val="Heading2"/>
      </w:pPr>
      <w:r>
        <w:t>Week 5</w:t>
      </w:r>
    </w:p>
    <w:p w14:paraId="5D0A84D1" w14:textId="336F4D0E" w:rsidR="00344F75" w:rsidRDefault="006A143A" w:rsidP="00C415E5">
      <w:pPr>
        <w:pStyle w:val="Heading3"/>
      </w:pPr>
      <w:r>
        <w:t xml:space="preserve">M, 2/17: </w:t>
      </w:r>
      <w:r w:rsidR="009C2E42">
        <w:t xml:space="preserve">Imperialism in </w:t>
      </w:r>
      <w:r w:rsidR="00344F75">
        <w:t>Algeria</w:t>
      </w:r>
    </w:p>
    <w:p w14:paraId="63F02DDE" w14:textId="77777777" w:rsidR="00EE55BB" w:rsidRDefault="00E943A0" w:rsidP="00EE55BB">
      <w:pPr>
        <w:pStyle w:val="ListParagraph"/>
        <w:numPr>
          <w:ilvl w:val="0"/>
          <w:numId w:val="19"/>
        </w:numPr>
        <w:spacing w:line="240" w:lineRule="auto"/>
      </w:pPr>
      <w:commentRangeStart w:id="6"/>
      <w:r>
        <w:t>Gelvin, ch. 6</w:t>
      </w:r>
      <w:r w:rsidR="00BE1E1A">
        <w:t>, “Imperialism,” 90-105</w:t>
      </w:r>
      <w:commentRangeEnd w:id="6"/>
      <w:r w:rsidR="00344F75">
        <w:rPr>
          <w:rStyle w:val="CommentReference"/>
        </w:rPr>
        <w:commentReference w:id="6"/>
      </w:r>
      <w:r w:rsidR="00BE1E1A">
        <w:t>.</w:t>
      </w:r>
    </w:p>
    <w:p w14:paraId="3BFC06EF" w14:textId="01278399" w:rsidR="00AD7EB7" w:rsidRDefault="003D5B5C" w:rsidP="00EE55BB">
      <w:pPr>
        <w:pStyle w:val="ListParagraph"/>
        <w:numPr>
          <w:ilvl w:val="0"/>
          <w:numId w:val="19"/>
        </w:numPr>
        <w:spacing w:line="240" w:lineRule="auto"/>
      </w:pPr>
      <w:r>
        <w:t>Clancy-Smith &amp; Smith</w:t>
      </w:r>
      <w:r>
        <w:br/>
        <w:t>29</w:t>
      </w:r>
      <w:r w:rsidR="005250BA">
        <w:t>-32</w:t>
      </w:r>
      <w:r>
        <w:t>. Algeria: French colonization and Algerian Response</w:t>
      </w:r>
      <w:r>
        <w:br/>
      </w:r>
      <w:r w:rsidR="00117C81" w:rsidRPr="00AD2073">
        <w:t>39-41. Jules Fery</w:t>
      </w:r>
      <w:r w:rsidR="00AD2073">
        <w:t xml:space="preserve"> on French Imperialism</w:t>
      </w:r>
    </w:p>
    <w:p w14:paraId="6ADD8FF3" w14:textId="56E96A1C" w:rsidR="00802C76" w:rsidRDefault="007451CA" w:rsidP="00AD7EB7">
      <w:pPr>
        <w:pStyle w:val="Heading3"/>
      </w:pPr>
      <w:r>
        <w:t>W, 2/19:</w:t>
      </w:r>
      <w:r w:rsidR="00AD7EB7">
        <w:t xml:space="preserve"> </w:t>
      </w:r>
      <w:r>
        <w:t xml:space="preserve"> Imperialism in Egypt</w:t>
      </w:r>
    </w:p>
    <w:p w14:paraId="7DE6908B" w14:textId="3CB4A2AB" w:rsidR="007451CA" w:rsidRDefault="007451CA" w:rsidP="00EE55BB">
      <w:pPr>
        <w:pStyle w:val="ListParagraph"/>
        <w:numPr>
          <w:ilvl w:val="0"/>
          <w:numId w:val="19"/>
        </w:numPr>
        <w:spacing w:line="240" w:lineRule="auto"/>
      </w:pPr>
      <w:commentRangeStart w:id="7"/>
      <w:r>
        <w:t>Gelvin, ch. 6, “Imperialism,” 90-105</w:t>
      </w:r>
      <w:commentRangeEnd w:id="7"/>
      <w:r>
        <w:rPr>
          <w:rStyle w:val="CommentReference"/>
        </w:rPr>
        <w:commentReference w:id="7"/>
      </w:r>
      <w:r w:rsidR="00AD7EB7">
        <w:t xml:space="preserve"> (Review)</w:t>
      </w:r>
    </w:p>
    <w:p w14:paraId="11441BEF" w14:textId="4CB2060F" w:rsidR="007451CA" w:rsidRPr="00802C76" w:rsidRDefault="007451CA" w:rsidP="00EE55BB">
      <w:pPr>
        <w:pStyle w:val="ListParagraph"/>
        <w:numPr>
          <w:ilvl w:val="0"/>
          <w:numId w:val="19"/>
        </w:numPr>
        <w:spacing w:line="240" w:lineRule="auto"/>
      </w:pPr>
      <w:r>
        <w:t>Clancy-Smith &amp; Smith</w:t>
      </w:r>
      <w:r>
        <w:br/>
        <w:t>36-37. Gladstone</w:t>
      </w:r>
      <w:r>
        <w:br/>
        <w:t>41-43. Lord Cromer</w:t>
      </w:r>
      <w:r>
        <w:br/>
        <w:t>51-53. Diaries of Wilfred Scawen Blunt</w:t>
      </w:r>
      <w:r>
        <w:br/>
        <w:t>53-54. Egyptian Nationalist Satire</w:t>
      </w:r>
    </w:p>
    <w:p w14:paraId="37DB94C1" w14:textId="405ED2FA" w:rsidR="007451CA" w:rsidRDefault="0078061C" w:rsidP="00291551">
      <w:pPr>
        <w:pStyle w:val="Heading3"/>
      </w:pPr>
      <w:r>
        <w:t>F, 2/21:</w:t>
      </w:r>
      <w:r w:rsidR="00291551">
        <w:t xml:space="preserve"> </w:t>
      </w:r>
      <w:r>
        <w:t>Imperialism and Mount Lebanon</w:t>
      </w:r>
    </w:p>
    <w:p w14:paraId="60FBDBBD" w14:textId="0B78B84B" w:rsidR="0078061C" w:rsidRDefault="0078061C" w:rsidP="00EE55BB">
      <w:pPr>
        <w:pStyle w:val="ListParagraph"/>
        <w:numPr>
          <w:ilvl w:val="0"/>
          <w:numId w:val="19"/>
        </w:numPr>
        <w:spacing w:line="240" w:lineRule="auto"/>
      </w:pPr>
      <w:commentRangeStart w:id="8"/>
      <w:r>
        <w:t>Gelvin, ch. 6, “Imperialism,” 90-105</w:t>
      </w:r>
      <w:commentRangeEnd w:id="8"/>
      <w:r>
        <w:rPr>
          <w:rStyle w:val="CommentReference"/>
        </w:rPr>
        <w:commentReference w:id="8"/>
      </w:r>
      <w:r w:rsidR="00EE55BB">
        <w:t xml:space="preserve"> (Review)</w:t>
      </w:r>
      <w:r>
        <w:t>.</w:t>
      </w:r>
    </w:p>
    <w:p w14:paraId="0FE1B57B" w14:textId="54783804" w:rsidR="0078061C" w:rsidRDefault="0078061C" w:rsidP="00EE55BB">
      <w:pPr>
        <w:pStyle w:val="ListParagraph"/>
        <w:numPr>
          <w:ilvl w:val="0"/>
          <w:numId w:val="19"/>
        </w:numPr>
        <w:spacing w:line="240" w:lineRule="auto"/>
      </w:pPr>
      <w:r>
        <w:t>Additional Sources TBA</w:t>
      </w:r>
    </w:p>
    <w:p w14:paraId="4D11CECD" w14:textId="3A6F0F14" w:rsidR="00241502" w:rsidRDefault="00241502" w:rsidP="00291551">
      <w:pPr>
        <w:pStyle w:val="Heading2"/>
      </w:pPr>
      <w:r>
        <w:lastRenderedPageBreak/>
        <w:t>Week 6</w:t>
      </w:r>
    </w:p>
    <w:p w14:paraId="6D3AFE0E" w14:textId="57B79278" w:rsidR="00D17615" w:rsidRDefault="00620B5A" w:rsidP="00291551">
      <w:pPr>
        <w:pStyle w:val="Heading3"/>
      </w:pPr>
      <w:r>
        <w:t xml:space="preserve">M, 2/24. </w:t>
      </w:r>
      <w:r w:rsidR="00D17615">
        <w:t>“The Great Transformation”</w:t>
      </w:r>
    </w:p>
    <w:p w14:paraId="4CDF5DA1" w14:textId="784C55EB" w:rsidR="00D17615" w:rsidRDefault="00D17615" w:rsidP="00EE55BB">
      <w:pPr>
        <w:pStyle w:val="ListParagraph"/>
        <w:numPr>
          <w:ilvl w:val="0"/>
          <w:numId w:val="20"/>
        </w:numPr>
        <w:spacing w:line="240" w:lineRule="auto"/>
      </w:pPr>
      <w:r>
        <w:t>Gelvin, ch. 7, “Wasif Jawhariyyeh and the Great Nineteenth-Century Transformation,” 106-116</w:t>
      </w:r>
    </w:p>
    <w:p w14:paraId="23890685" w14:textId="26B6FB06" w:rsidR="00D17615" w:rsidRDefault="00D17615" w:rsidP="00EE55BB">
      <w:pPr>
        <w:pStyle w:val="ListParagraph"/>
        <w:numPr>
          <w:ilvl w:val="0"/>
          <w:numId w:val="20"/>
        </w:numPr>
        <w:spacing w:line="240" w:lineRule="auto"/>
      </w:pPr>
      <w:r>
        <w:t>Gelvin, “Photo Essay: The Great Nineteenth-Century Transformation and Its Aftermath,” 117-139.</w:t>
      </w:r>
    </w:p>
    <w:p w14:paraId="3017D65C" w14:textId="7F6E2255" w:rsidR="00D17615" w:rsidRDefault="00D17615" w:rsidP="00EE55BB">
      <w:pPr>
        <w:pStyle w:val="ListParagraph"/>
        <w:numPr>
          <w:ilvl w:val="0"/>
          <w:numId w:val="20"/>
        </w:numPr>
        <w:spacing w:line="240" w:lineRule="auto"/>
      </w:pPr>
      <w:r>
        <w:t>Clancy-Smith &amp; Smith</w:t>
      </w:r>
      <w:r>
        <w:br/>
      </w:r>
      <w:r w:rsidR="00A3472F">
        <w:t>173-174. Going to the Movies</w:t>
      </w:r>
      <w:r w:rsidR="00A3472F">
        <w:br/>
        <w:t>174-175. Going to the Movies (</w:t>
      </w:r>
      <w:r w:rsidR="004118D5">
        <w:t xml:space="preserve">Albert </w:t>
      </w:r>
      <w:r w:rsidR="00A3472F">
        <w:t>Memmi, Tunisia)</w:t>
      </w:r>
    </w:p>
    <w:p w14:paraId="4D1D9087" w14:textId="6B9B2396" w:rsidR="00C13D55" w:rsidRDefault="00257F31" w:rsidP="00EE55BB">
      <w:pPr>
        <w:pStyle w:val="ListParagraph"/>
        <w:numPr>
          <w:ilvl w:val="0"/>
          <w:numId w:val="20"/>
        </w:numPr>
        <w:spacing w:line="240" w:lineRule="auto"/>
      </w:pPr>
      <w:r>
        <w:t>E-Reserves/</w:t>
      </w:r>
      <w:r w:rsidR="00C13D55">
        <w:t>Canvas</w:t>
      </w:r>
      <w:r w:rsidR="002F424B">
        <w:t>:</w:t>
      </w:r>
      <w:r>
        <w:br/>
      </w:r>
      <w:r w:rsidR="002F424B">
        <w:t>Çavus, Ethem, "A Coal Miner's Life During the Late Ottoman Empire," edited by Donald Quataert and Yüksel Duman</w:t>
      </w:r>
    </w:p>
    <w:p w14:paraId="4A967C56" w14:textId="78D30AA9" w:rsidR="004541C9" w:rsidRDefault="002F424B" w:rsidP="00007C6A">
      <w:pPr>
        <w:pStyle w:val="Heading3"/>
      </w:pPr>
      <w:r>
        <w:t xml:space="preserve">W, 2/26: </w:t>
      </w:r>
      <w:r w:rsidR="00D2249C">
        <w:t>“The Life of the Mind”</w:t>
      </w:r>
    </w:p>
    <w:p w14:paraId="3D47289C" w14:textId="615B1A8C" w:rsidR="003F0A37" w:rsidRDefault="00AC1181" w:rsidP="00EE55BB">
      <w:pPr>
        <w:pStyle w:val="ListParagraph"/>
        <w:numPr>
          <w:ilvl w:val="0"/>
          <w:numId w:val="21"/>
        </w:numPr>
        <w:spacing w:line="240" w:lineRule="auto"/>
      </w:pPr>
      <w:commentRangeStart w:id="9"/>
      <w:r>
        <w:t>Gelvin, ch. 8, “The Life of the Mind,” 140-150</w:t>
      </w:r>
      <w:commentRangeEnd w:id="9"/>
      <w:r w:rsidR="00D2249C">
        <w:rPr>
          <w:rStyle w:val="CommentReference"/>
        </w:rPr>
        <w:commentReference w:id="9"/>
      </w:r>
      <w:r>
        <w:t>.</w:t>
      </w:r>
    </w:p>
    <w:p w14:paraId="7F165801" w14:textId="173B14D4" w:rsidR="00095EA4" w:rsidRDefault="00095EA4" w:rsidP="00EE55BB">
      <w:pPr>
        <w:pStyle w:val="ListParagraph"/>
        <w:numPr>
          <w:ilvl w:val="0"/>
          <w:numId w:val="21"/>
        </w:numPr>
        <w:spacing w:line="240" w:lineRule="auto"/>
      </w:pPr>
      <w:commentRangeStart w:id="10"/>
      <w:r>
        <w:t>Gelvin, ch. 9, “Secularism and Modernity,” 151-157</w:t>
      </w:r>
      <w:commentRangeEnd w:id="10"/>
      <w:r>
        <w:rPr>
          <w:rStyle w:val="CommentReference"/>
        </w:rPr>
        <w:commentReference w:id="10"/>
      </w:r>
    </w:p>
    <w:p w14:paraId="165EAB81" w14:textId="35BD57A5" w:rsidR="00D55E30" w:rsidRDefault="003F0A37" w:rsidP="00EE55BB">
      <w:pPr>
        <w:pStyle w:val="ListParagraph"/>
        <w:numPr>
          <w:ilvl w:val="0"/>
          <w:numId w:val="21"/>
        </w:numPr>
        <w:spacing w:line="240" w:lineRule="auto"/>
      </w:pPr>
      <w:r>
        <w:t>Gelvin, Primary Source: Muhammad Abduh: The Theology of Unity, 179ff.</w:t>
      </w:r>
    </w:p>
    <w:p w14:paraId="3BD81DC6" w14:textId="408C229F" w:rsidR="00D55E30" w:rsidRDefault="00D55E30" w:rsidP="00EE55BB">
      <w:pPr>
        <w:pStyle w:val="ListParagraph"/>
        <w:numPr>
          <w:ilvl w:val="0"/>
          <w:numId w:val="21"/>
        </w:numPr>
        <w:spacing w:line="240" w:lineRule="auto"/>
      </w:pPr>
      <w:r>
        <w:t>Clancy-Smith &amp; Smith</w:t>
      </w:r>
      <w:r>
        <w:br/>
        <w:t>57. al-Afghani and Azoury</w:t>
      </w:r>
      <w:r>
        <w:br/>
        <w:t>93-94. Egyptian Sketch by Abdullah al-Nadim (1881; repr. 1907)</w:t>
      </w:r>
    </w:p>
    <w:p w14:paraId="44937755" w14:textId="1556BB0A" w:rsidR="00D55E30" w:rsidRDefault="00D55E30" w:rsidP="00007C6A">
      <w:pPr>
        <w:pStyle w:val="Heading3"/>
      </w:pPr>
      <w:r>
        <w:t>F, 2/28: “The Woman Question”</w:t>
      </w:r>
    </w:p>
    <w:p w14:paraId="577F84A2" w14:textId="0E3C2DFF" w:rsidR="00D55E30" w:rsidRDefault="00D55E30" w:rsidP="00EE55BB">
      <w:pPr>
        <w:pStyle w:val="ListParagraph"/>
        <w:numPr>
          <w:ilvl w:val="0"/>
          <w:numId w:val="21"/>
        </w:numPr>
        <w:spacing w:line="240" w:lineRule="auto"/>
      </w:pPr>
      <w:commentRangeStart w:id="11"/>
      <w:r>
        <w:t>Gelvin, ch. 8, “The Life of the Mind,” 140-150</w:t>
      </w:r>
      <w:commentRangeEnd w:id="11"/>
      <w:r>
        <w:rPr>
          <w:rStyle w:val="CommentReference"/>
        </w:rPr>
        <w:commentReference w:id="11"/>
      </w:r>
      <w:r>
        <w:t>. (Review)</w:t>
      </w:r>
    </w:p>
    <w:p w14:paraId="5AAA7557" w14:textId="2166753E" w:rsidR="00AC1181" w:rsidRDefault="0060319D" w:rsidP="00EE55BB">
      <w:pPr>
        <w:pStyle w:val="ListParagraph"/>
        <w:numPr>
          <w:ilvl w:val="0"/>
          <w:numId w:val="21"/>
        </w:numPr>
        <w:spacing w:line="240" w:lineRule="auto"/>
      </w:pPr>
      <w:r>
        <w:t xml:space="preserve">PS: </w:t>
      </w:r>
      <w:r w:rsidR="007E2011">
        <w:t>177. Huda Shaarai: A New Mentor and Her Salon for Women</w:t>
      </w:r>
    </w:p>
    <w:p w14:paraId="51A24E80" w14:textId="0F5E1646" w:rsidR="00AC1181" w:rsidRDefault="004F75E8" w:rsidP="00EE55BB">
      <w:pPr>
        <w:pStyle w:val="ListParagraph"/>
        <w:numPr>
          <w:ilvl w:val="0"/>
          <w:numId w:val="21"/>
        </w:numPr>
        <w:spacing w:line="240" w:lineRule="auto"/>
      </w:pPr>
      <w:r>
        <w:t>Clancy-Smith &amp; Smith</w:t>
      </w:r>
      <w:r w:rsidR="002C6E5D">
        <w:br/>
      </w:r>
      <w:r w:rsidR="00E833E2">
        <w:t xml:space="preserve">84-85. Aisha </w:t>
      </w:r>
      <w:r w:rsidR="005B54B4">
        <w:t>Taymur</w:t>
      </w:r>
      <w:r w:rsidR="005B54B4">
        <w:br/>
        <w:t>85. Egyptian Satire</w:t>
      </w:r>
      <w:r w:rsidR="008A0445">
        <w:t xml:space="preserve"> (1895)</w:t>
      </w:r>
      <w:r w:rsidR="005B54B4">
        <w:br/>
        <w:t>85-</w:t>
      </w:r>
      <w:r w:rsidR="00E17849">
        <w:t>88. Qasim Amin</w:t>
      </w:r>
      <w:r w:rsidR="004F5FE4">
        <w:br/>
      </w:r>
      <w:r w:rsidR="004F5FE4" w:rsidRPr="00F7425E">
        <w:t>85. Photo: Abdulhamid collection (schoolgirls)</w:t>
      </w:r>
      <w:r w:rsidR="003802F7" w:rsidRPr="00D55E30">
        <w:rPr>
          <w:strike/>
        </w:rPr>
        <w:br/>
      </w:r>
      <w:r w:rsidR="003802F7" w:rsidRPr="00F7425E">
        <w:t>88. Photo: Staged Portrai</w:t>
      </w:r>
      <w:r w:rsidR="0059182B" w:rsidRPr="00F7425E">
        <w:t>t</w:t>
      </w:r>
      <w:r w:rsidR="00303BF2">
        <w:br/>
        <w:t>88-</w:t>
      </w:r>
      <w:r w:rsidR="00090274">
        <w:t>93.</w:t>
      </w:r>
      <w:r w:rsidR="004C236E">
        <w:t xml:space="preserve"> </w:t>
      </w:r>
      <w:r w:rsidR="00303BF2">
        <w:t>Bahithat al-Badiya</w:t>
      </w:r>
    </w:p>
    <w:p w14:paraId="48B661A2" w14:textId="440E8590" w:rsidR="00241502" w:rsidRDefault="00241502" w:rsidP="00F7425E">
      <w:pPr>
        <w:pStyle w:val="Heading2"/>
      </w:pPr>
      <w:r>
        <w:t>Week 7</w:t>
      </w:r>
    </w:p>
    <w:p w14:paraId="622890F6" w14:textId="78168FD7" w:rsidR="003017B5" w:rsidRDefault="009F175B" w:rsidP="00F7425E">
      <w:pPr>
        <w:pStyle w:val="Heading3"/>
      </w:pPr>
      <w:r>
        <w:t xml:space="preserve">M, 3/2: </w:t>
      </w:r>
      <w:r w:rsidR="003017B5">
        <w:t>Constitutionalism</w:t>
      </w:r>
    </w:p>
    <w:p w14:paraId="4B48E4DE" w14:textId="77777777" w:rsidR="0059524A" w:rsidRDefault="00171691" w:rsidP="00EE55BB">
      <w:pPr>
        <w:pStyle w:val="ListParagraph"/>
        <w:numPr>
          <w:ilvl w:val="0"/>
          <w:numId w:val="22"/>
        </w:numPr>
        <w:spacing w:line="240" w:lineRule="auto"/>
      </w:pPr>
      <w:r>
        <w:t>Gelvin, ch. 10, “Constitutionalism,” 158-165</w:t>
      </w:r>
    </w:p>
    <w:p w14:paraId="20AAFA45" w14:textId="77777777" w:rsidR="0059524A" w:rsidRPr="0059524A" w:rsidRDefault="0059524A" w:rsidP="00EE55BB">
      <w:pPr>
        <w:pStyle w:val="ListParagraph"/>
        <w:numPr>
          <w:ilvl w:val="0"/>
          <w:numId w:val="22"/>
        </w:numPr>
        <w:spacing w:line="240" w:lineRule="auto"/>
      </w:pPr>
      <w:r>
        <w:t xml:space="preserve">Gelvin, Primary Source: </w:t>
      </w:r>
      <w:r w:rsidR="003E219C">
        <w:t xml:space="preserve">Namik Kemal: Extract from the Journal </w:t>
      </w:r>
      <w:r w:rsidR="003E219C" w:rsidRPr="003017B5">
        <w:rPr>
          <w:i/>
          <w:iCs/>
        </w:rPr>
        <w:t>Hürriyet</w:t>
      </w:r>
    </w:p>
    <w:p w14:paraId="7C26B51C" w14:textId="2764AFB0" w:rsidR="00171691" w:rsidRDefault="0059524A" w:rsidP="00EE55BB">
      <w:pPr>
        <w:pStyle w:val="ListParagraph"/>
        <w:numPr>
          <w:ilvl w:val="0"/>
          <w:numId w:val="22"/>
        </w:numPr>
        <w:spacing w:line="240" w:lineRule="auto"/>
      </w:pPr>
      <w:r>
        <w:t>Gelvin, Primary Source:</w:t>
      </w:r>
      <w:r w:rsidR="003E219C">
        <w:t>The Supplementary Fundamental Law of 7 October 1907</w:t>
      </w:r>
    </w:p>
    <w:p w14:paraId="1B2455FC" w14:textId="61681297" w:rsidR="006C433A" w:rsidRDefault="006C433A" w:rsidP="00EE55BB">
      <w:pPr>
        <w:pStyle w:val="ListParagraph"/>
        <w:numPr>
          <w:ilvl w:val="0"/>
          <w:numId w:val="22"/>
        </w:numPr>
        <w:spacing w:line="240" w:lineRule="auto"/>
      </w:pPr>
      <w:r>
        <w:t>Clancy-Smith &amp; Smith</w:t>
      </w:r>
      <w:r>
        <w:br/>
      </w:r>
      <w:r w:rsidR="00BF23F4">
        <w:t>56-57. Agreement between Great Britain and Russia Regarding Iran.</w:t>
      </w:r>
    </w:p>
    <w:p w14:paraId="709E0C2F" w14:textId="6F9598B8" w:rsidR="0059524A" w:rsidRDefault="0059524A" w:rsidP="00292751">
      <w:pPr>
        <w:pStyle w:val="Heading3"/>
      </w:pPr>
      <w:r>
        <w:lastRenderedPageBreak/>
        <w:t>W, 3/4:</w:t>
      </w:r>
      <w:r w:rsidR="00292751">
        <w:t xml:space="preserve"> </w:t>
      </w:r>
      <w:r w:rsidR="00864758">
        <w:t>Catch-Up and Review</w:t>
      </w:r>
    </w:p>
    <w:p w14:paraId="02A81CC8" w14:textId="230E8B35" w:rsidR="00864758" w:rsidRDefault="00864758" w:rsidP="00822D52">
      <w:pPr>
        <w:pStyle w:val="Heading3"/>
      </w:pPr>
      <w:r>
        <w:t xml:space="preserve">F, 3/6: </w:t>
      </w:r>
      <w:r w:rsidR="00822D52">
        <w:t>Exam 2</w:t>
      </w:r>
    </w:p>
    <w:p w14:paraId="656BF5C5" w14:textId="28F9EE33" w:rsidR="00241502" w:rsidRDefault="00241502" w:rsidP="00822D52">
      <w:pPr>
        <w:pStyle w:val="Heading2"/>
      </w:pPr>
      <w:r>
        <w:t>Week 8</w:t>
      </w:r>
    </w:p>
    <w:p w14:paraId="3DA6F3A3" w14:textId="107E9DCC" w:rsidR="008356B5" w:rsidRDefault="00BC137F" w:rsidP="00822D52">
      <w:pPr>
        <w:pStyle w:val="Heading3"/>
      </w:pPr>
      <w:r>
        <w:t xml:space="preserve">M, </w:t>
      </w:r>
      <w:r w:rsidR="008356B5">
        <w:t>3/9</w:t>
      </w:r>
      <w:r w:rsidR="00822D52">
        <w:t xml:space="preserve">: </w:t>
      </w:r>
      <w:r w:rsidR="008356B5">
        <w:t>World War I and the Middle East State System</w:t>
      </w:r>
    </w:p>
    <w:p w14:paraId="3EB0C6AC" w14:textId="2D15FE65" w:rsidR="00171691" w:rsidRDefault="00171691" w:rsidP="00EE55BB">
      <w:pPr>
        <w:pStyle w:val="ListParagraph"/>
        <w:numPr>
          <w:ilvl w:val="0"/>
          <w:numId w:val="23"/>
        </w:numPr>
        <w:spacing w:line="240" w:lineRule="auto"/>
      </w:pPr>
      <w:r>
        <w:t>Gelvin, Part III (introduction), “World War I and the Middle East State System,” 189-192.</w:t>
      </w:r>
    </w:p>
    <w:p w14:paraId="1733D580" w14:textId="0A22A9EA" w:rsidR="009D553E" w:rsidRDefault="009D553E" w:rsidP="00EE55BB">
      <w:pPr>
        <w:pStyle w:val="ListParagraph"/>
        <w:numPr>
          <w:ilvl w:val="0"/>
          <w:numId w:val="23"/>
        </w:numPr>
        <w:spacing w:line="240" w:lineRule="auto"/>
      </w:pPr>
      <w:r>
        <w:t xml:space="preserve">Gelvin, ch. </w:t>
      </w:r>
      <w:r w:rsidR="00171691">
        <w:t>11, “State-Building by Decree,” 193-204</w:t>
      </w:r>
      <w:r w:rsidR="00B10937">
        <w:t xml:space="preserve"> (Levant and Mesopotamia)</w:t>
      </w:r>
    </w:p>
    <w:p w14:paraId="6EDD2FA0" w14:textId="7F65F2B8" w:rsidR="00C3169C" w:rsidRDefault="00C3169C" w:rsidP="00EE55BB">
      <w:pPr>
        <w:pStyle w:val="ListParagraph"/>
        <w:numPr>
          <w:ilvl w:val="0"/>
          <w:numId w:val="23"/>
        </w:numPr>
        <w:spacing w:line="240" w:lineRule="auto"/>
      </w:pPr>
      <w:r>
        <w:t>Clancy-Smith &amp; Smith</w:t>
      </w:r>
      <w:r>
        <w:br/>
      </w:r>
      <w:r w:rsidR="008110D6">
        <w:t xml:space="preserve">113-116. </w:t>
      </w:r>
      <w:r w:rsidR="000B5385">
        <w:t>Husayn-McMahon Correspondence</w:t>
      </w:r>
      <w:r w:rsidR="000B5385">
        <w:br/>
      </w:r>
      <w:r w:rsidR="00C546CB">
        <w:t>117. Sykes-Picot Agreement</w:t>
      </w:r>
      <w:r w:rsidR="008110D6">
        <w:br/>
      </w:r>
      <w:r w:rsidR="00D05F4D">
        <w:t>119-120. Woodrow Wilson’s 14 Points</w:t>
      </w:r>
      <w:r w:rsidR="00D05F4D">
        <w:br/>
        <w:t>12</w:t>
      </w:r>
      <w:r w:rsidR="008110D6">
        <w:t>2-125. Feisal (Faysal)</w:t>
      </w:r>
      <w:r w:rsidR="009835B4">
        <w:br/>
      </w:r>
      <w:r w:rsidR="008060E4">
        <w:t xml:space="preserve">133-135. T.E. Lawrence on </w:t>
      </w:r>
      <w:r w:rsidR="003D209D">
        <w:t>the Rebellion in Iraq</w:t>
      </w:r>
    </w:p>
    <w:p w14:paraId="6EF809E6" w14:textId="77777777" w:rsidR="00592836" w:rsidRDefault="00B53A47" w:rsidP="00592836">
      <w:pPr>
        <w:pStyle w:val="Heading3"/>
      </w:pPr>
      <w:r>
        <w:t>W, 3/11</w:t>
      </w:r>
      <w:r w:rsidR="00592836">
        <w:t>: Egypt and Saudi Arabia after World War I</w:t>
      </w:r>
    </w:p>
    <w:p w14:paraId="3CA0B484" w14:textId="77777777" w:rsidR="00592836" w:rsidRDefault="00592836" w:rsidP="00EE55BB">
      <w:pPr>
        <w:pStyle w:val="ListParagraph"/>
        <w:numPr>
          <w:ilvl w:val="0"/>
          <w:numId w:val="24"/>
        </w:numPr>
        <w:spacing w:line="240" w:lineRule="auto"/>
      </w:pPr>
      <w:r>
        <w:t>Gelvin, ch. 12, “State-Building by Revolution and Conquest,” 205-219 (Egypt, Turkey, Iran, Saudi Arabia)</w:t>
      </w:r>
    </w:p>
    <w:p w14:paraId="7C39FE72" w14:textId="77777777" w:rsidR="00592836" w:rsidRDefault="00592836" w:rsidP="00EE55BB">
      <w:pPr>
        <w:pStyle w:val="ListParagraph"/>
        <w:numPr>
          <w:ilvl w:val="0"/>
          <w:numId w:val="24"/>
        </w:numPr>
        <w:spacing w:line="240" w:lineRule="auto"/>
      </w:pPr>
      <w:r>
        <w:t>Clancy-Smith &amp; Smith</w:t>
      </w:r>
      <w:r>
        <w:br/>
        <w:t>127-130. Egyptian Protests</w:t>
      </w:r>
      <w:r>
        <w:br/>
        <w:t>152-156. [Introduction]</w:t>
      </w:r>
      <w:r>
        <w:br/>
        <w:t>170-173. Hassan al-Banna</w:t>
      </w:r>
    </w:p>
    <w:p w14:paraId="16D78564" w14:textId="42CDB37A" w:rsidR="00C00769" w:rsidRDefault="00B53A47" w:rsidP="00592836">
      <w:pPr>
        <w:pStyle w:val="Heading3"/>
      </w:pPr>
      <w:r>
        <w:t>F, 3/13</w:t>
      </w:r>
      <w:r w:rsidR="00592836">
        <w:t xml:space="preserve">: </w:t>
      </w:r>
      <w:r w:rsidR="00C00769">
        <w:t>Written Assignment #2 Due</w:t>
      </w:r>
      <w:r w:rsidR="00592836">
        <w:t xml:space="preserve"> Friday, 3/13</w:t>
      </w:r>
    </w:p>
    <w:p w14:paraId="58A5C05E" w14:textId="213C9970" w:rsidR="00F36DA5" w:rsidRDefault="00F36DA5" w:rsidP="00592836">
      <w:pPr>
        <w:pStyle w:val="Heading2"/>
      </w:pPr>
      <w:r>
        <w:t>SPRING BREAK</w:t>
      </w:r>
    </w:p>
    <w:p w14:paraId="55C771B7" w14:textId="7303FA09" w:rsidR="00241502" w:rsidRDefault="00241502" w:rsidP="00592836">
      <w:pPr>
        <w:pStyle w:val="Heading2"/>
      </w:pPr>
      <w:r>
        <w:t>Week 9</w:t>
      </w:r>
    </w:p>
    <w:p w14:paraId="4EDC2EA9" w14:textId="77777777" w:rsidR="002C263C" w:rsidRDefault="003F611F" w:rsidP="002C263C">
      <w:pPr>
        <w:pStyle w:val="Heading3"/>
      </w:pPr>
      <w:r>
        <w:t>M, 3/23:</w:t>
      </w:r>
      <w:r w:rsidR="002C263C">
        <w:t xml:space="preserve"> Turkey and Iran after World War I</w:t>
      </w:r>
    </w:p>
    <w:p w14:paraId="6FF6FB5C" w14:textId="77777777" w:rsidR="002C263C" w:rsidRDefault="002C263C" w:rsidP="00EE55BB">
      <w:pPr>
        <w:pStyle w:val="ListParagraph"/>
        <w:numPr>
          <w:ilvl w:val="0"/>
          <w:numId w:val="25"/>
        </w:numPr>
        <w:spacing w:line="240" w:lineRule="auto"/>
      </w:pPr>
      <w:r>
        <w:t>Gelvin, ch. 12, “State-Building by Revolution and Conquest,” 205-219 (Egypt, Turkey, Iran, Saudi Arabia) (Review)</w:t>
      </w:r>
    </w:p>
    <w:p w14:paraId="7115DCD3" w14:textId="77777777" w:rsidR="002C263C" w:rsidRDefault="002C263C" w:rsidP="00EE55BB">
      <w:pPr>
        <w:pStyle w:val="ListParagraph"/>
        <w:numPr>
          <w:ilvl w:val="0"/>
          <w:numId w:val="25"/>
        </w:numPr>
        <w:spacing w:line="240" w:lineRule="auto"/>
      </w:pPr>
      <w:r>
        <w:t>Clancy-Smith &amp; Smith</w:t>
      </w:r>
      <w:r>
        <w:br/>
        <w:t>157-161. Reforms and Their Motivations: Turkey and Iran</w:t>
      </w:r>
    </w:p>
    <w:p w14:paraId="6BDADC7F" w14:textId="77777777" w:rsidR="003E75DA" w:rsidRDefault="00E819BD" w:rsidP="003E75DA">
      <w:pPr>
        <w:pStyle w:val="Heading3"/>
      </w:pPr>
      <w:r>
        <w:t xml:space="preserve">W, </w:t>
      </w:r>
      <w:r w:rsidR="00A8237B">
        <w:t xml:space="preserve">3/25: </w:t>
      </w:r>
      <w:r w:rsidR="003E75DA">
        <w:t>The Invention and Spread of Nationalisms</w:t>
      </w:r>
    </w:p>
    <w:p w14:paraId="4649F490" w14:textId="77777777" w:rsidR="003E75DA" w:rsidRDefault="003E75DA" w:rsidP="00EE55BB">
      <w:pPr>
        <w:pStyle w:val="ListParagraph"/>
        <w:numPr>
          <w:ilvl w:val="0"/>
          <w:numId w:val="26"/>
        </w:numPr>
        <w:spacing w:line="240" w:lineRule="auto"/>
      </w:pPr>
      <w:r>
        <w:t>Gelvin, ch. 13, “The Invention and Spread of Nationalisms,” 220-229</w:t>
      </w:r>
    </w:p>
    <w:p w14:paraId="1E381F0B" w14:textId="77777777" w:rsidR="003E75DA" w:rsidRDefault="003E75DA" w:rsidP="00EE55BB">
      <w:pPr>
        <w:pStyle w:val="ListParagraph"/>
        <w:numPr>
          <w:ilvl w:val="0"/>
          <w:numId w:val="26"/>
        </w:numPr>
        <w:spacing w:line="240" w:lineRule="auto"/>
      </w:pPr>
      <w:r>
        <w:t>Clancy-Smith &amp; Smith</w:t>
      </w:r>
      <w:r>
        <w:br/>
        <w:t>161-164. “Living in Two Worlds”</w:t>
      </w:r>
      <w:r>
        <w:br/>
        <w:t>164-166. KLM. Tourist Brochure for Egypt</w:t>
      </w:r>
      <w:r>
        <w:br/>
        <w:t>166-168. Taha Hussein on Civilization</w:t>
      </w:r>
    </w:p>
    <w:p w14:paraId="374F80F8" w14:textId="77777777" w:rsidR="003E75DA" w:rsidRDefault="007431B8" w:rsidP="003E75DA">
      <w:pPr>
        <w:pStyle w:val="Heading3"/>
      </w:pPr>
      <w:r>
        <w:t xml:space="preserve">F, 3/27: </w:t>
      </w:r>
      <w:r w:rsidR="003E75DA">
        <w:t>The Israeli-Palestinian Conflict: The Initial Confrontation</w:t>
      </w:r>
    </w:p>
    <w:p w14:paraId="0013886F" w14:textId="77777777" w:rsidR="003E75DA" w:rsidRDefault="003E75DA" w:rsidP="00EE55BB">
      <w:pPr>
        <w:pStyle w:val="ListParagraph"/>
        <w:numPr>
          <w:ilvl w:val="0"/>
          <w:numId w:val="27"/>
        </w:numPr>
        <w:spacing w:line="240" w:lineRule="auto"/>
      </w:pPr>
      <w:r>
        <w:t>Gelvin, ch. 14, “The Israeli-Palestinian Conflict,” 230-247 (Part 1: 1882-1948: The Initial Confrontation)</w:t>
      </w:r>
    </w:p>
    <w:p w14:paraId="0865B1BD" w14:textId="77777777" w:rsidR="003E75DA" w:rsidRDefault="003E75DA" w:rsidP="00EE55BB">
      <w:pPr>
        <w:pStyle w:val="ListParagraph"/>
        <w:numPr>
          <w:ilvl w:val="0"/>
          <w:numId w:val="27"/>
        </w:numPr>
        <w:spacing w:line="240" w:lineRule="auto"/>
      </w:pPr>
      <w:r>
        <w:t>Gelvin, Primary Source: Theodor Herzl: A Solution to the Jewish Question, 254ff.</w:t>
      </w:r>
    </w:p>
    <w:p w14:paraId="2BD06FCB" w14:textId="42D21D40" w:rsidR="00C03846" w:rsidRDefault="003E75DA" w:rsidP="00EE55BB">
      <w:pPr>
        <w:pStyle w:val="ListParagraph"/>
        <w:numPr>
          <w:ilvl w:val="0"/>
          <w:numId w:val="27"/>
        </w:numPr>
        <w:spacing w:line="240" w:lineRule="auto"/>
      </w:pPr>
      <w:r>
        <w:lastRenderedPageBreak/>
        <w:t>Clancy-Smith &amp; Smith</w:t>
      </w:r>
      <w:r>
        <w:br/>
        <w:t>43-44. Zionism: Its Origin and Objectives</w:t>
      </w:r>
      <w:r>
        <w:br/>
        <w:t>118-119. Promises to Keep: Zionism</w:t>
      </w:r>
      <w:r>
        <w:br/>
        <w:t>224-228. Arab-Israeli Conflicts: The 1967 War and the Lebanese Civil War</w:t>
      </w:r>
      <w:r>
        <w:br/>
        <w:t>226-227, “Jerusalem the gold”</w:t>
      </w:r>
      <w:r>
        <w:br/>
        <w:t>181-186. Palestine from World War I to 1948</w:t>
      </w:r>
      <w:r>
        <w:br/>
        <w:t>186-194. The Palestinian Arab Response to the Churchill White paper</w:t>
      </w:r>
      <w:r>
        <w:br/>
        <w:t>194-198. Iraqi Jews in the 1930’s and 1940’s</w:t>
      </w:r>
      <w:r>
        <w:br/>
        <w:t>262-265. Israeli-Palestinian Negotiations and Protests</w:t>
      </w:r>
    </w:p>
    <w:p w14:paraId="393EB21E" w14:textId="3DAA601A" w:rsidR="00C67131" w:rsidRDefault="00241502" w:rsidP="001161CF">
      <w:pPr>
        <w:pStyle w:val="Heading2"/>
      </w:pPr>
      <w:r>
        <w:t>Week 10</w:t>
      </w:r>
    </w:p>
    <w:p w14:paraId="3EA3BEE2" w14:textId="3E69BE2D" w:rsidR="00FD5DB2" w:rsidRDefault="00A14CB4" w:rsidP="003E75DA">
      <w:pPr>
        <w:pStyle w:val="Heading3"/>
      </w:pPr>
      <w:r>
        <w:t xml:space="preserve">M, 3/30: </w:t>
      </w:r>
      <w:r w:rsidR="003E75DA">
        <w:t>TBA/Catch-Up</w:t>
      </w:r>
    </w:p>
    <w:p w14:paraId="18C4E552" w14:textId="2DBF8857" w:rsidR="00CD6495" w:rsidRDefault="00CD6495" w:rsidP="003E75DA">
      <w:pPr>
        <w:pStyle w:val="Heading3"/>
      </w:pPr>
      <w:r>
        <w:t xml:space="preserve">W, </w:t>
      </w:r>
      <w:r w:rsidR="00692867">
        <w:t>4/1: Catch-Up and Review</w:t>
      </w:r>
    </w:p>
    <w:p w14:paraId="27DE3EB5" w14:textId="04F9D829" w:rsidR="00692867" w:rsidRDefault="00692867" w:rsidP="003E75DA">
      <w:pPr>
        <w:pStyle w:val="Heading3"/>
      </w:pPr>
      <w:r>
        <w:t xml:space="preserve">F, 4/3: Exam </w:t>
      </w:r>
      <w:r w:rsidR="003E75DA">
        <w:t>3</w:t>
      </w:r>
    </w:p>
    <w:p w14:paraId="0D37E130" w14:textId="1C192171" w:rsidR="00241502" w:rsidRDefault="00241502" w:rsidP="001161CF">
      <w:pPr>
        <w:pStyle w:val="Heading2"/>
      </w:pPr>
      <w:r>
        <w:t>Week 11</w:t>
      </w:r>
    </w:p>
    <w:p w14:paraId="2A181E28" w14:textId="41CE1CA8" w:rsidR="00692867" w:rsidRDefault="00692867" w:rsidP="00BD1ECC">
      <w:pPr>
        <w:pStyle w:val="Heading3"/>
      </w:pPr>
      <w:r>
        <w:t xml:space="preserve">M, </w:t>
      </w:r>
      <w:r w:rsidR="00FE5C5C">
        <w:t>4/6:</w:t>
      </w:r>
      <w:r w:rsidR="00BD1ECC">
        <w:t>The Contemporary Era</w:t>
      </w:r>
    </w:p>
    <w:p w14:paraId="2C90F63D" w14:textId="35B3856A" w:rsidR="00692867" w:rsidRDefault="00692867" w:rsidP="00EE55BB">
      <w:pPr>
        <w:pStyle w:val="ListParagraph"/>
        <w:numPr>
          <w:ilvl w:val="0"/>
          <w:numId w:val="31"/>
        </w:numPr>
        <w:spacing w:line="240" w:lineRule="auto"/>
      </w:pPr>
      <w:r>
        <w:t xml:space="preserve">Gelvin, Part IV, “The Contemporary Era (Introduction),” </w:t>
      </w:r>
      <w:r w:rsidR="009B2F6E">
        <w:t>259-</w:t>
      </w:r>
      <w:r w:rsidR="00BB2C7F">
        <w:t>269</w:t>
      </w:r>
    </w:p>
    <w:p w14:paraId="50435A46" w14:textId="659966E8" w:rsidR="00692867" w:rsidRDefault="00FE5C5C" w:rsidP="000443EE">
      <w:pPr>
        <w:pStyle w:val="Heading3"/>
      </w:pPr>
      <w:r>
        <w:t>W, 4/8:</w:t>
      </w:r>
      <w:r w:rsidR="000443EE">
        <w:t xml:space="preserve"> </w:t>
      </w:r>
      <w:r w:rsidR="00692867">
        <w:t>Algeria: Decolonization and “Third-Worldism”</w:t>
      </w:r>
    </w:p>
    <w:p w14:paraId="42EB20A5" w14:textId="77777777" w:rsidR="00692867" w:rsidRDefault="00692867" w:rsidP="00EE55BB">
      <w:pPr>
        <w:pStyle w:val="ListParagraph"/>
        <w:numPr>
          <w:ilvl w:val="0"/>
          <w:numId w:val="28"/>
        </w:numPr>
        <w:spacing w:line="240" w:lineRule="auto"/>
      </w:pPr>
      <w:r>
        <w:t>Gelvin, 95-96 (review)</w:t>
      </w:r>
    </w:p>
    <w:p w14:paraId="51504563" w14:textId="77777777" w:rsidR="00692867" w:rsidRDefault="00692867" w:rsidP="00EE55BB">
      <w:pPr>
        <w:pStyle w:val="ListParagraph"/>
        <w:numPr>
          <w:ilvl w:val="0"/>
          <w:numId w:val="28"/>
        </w:numPr>
        <w:spacing w:line="240" w:lineRule="auto"/>
      </w:pPr>
      <w:r>
        <w:t>Clancy-Smith &amp; Smith</w:t>
      </w:r>
      <w:r>
        <w:br/>
        <w:t>178-179. Ahed Ben Messaouli Hadj</w:t>
      </w:r>
      <w:r>
        <w:br/>
        <w:t>180. Photo: Centenaire d’Algérie</w:t>
      </w:r>
      <w:r>
        <w:br/>
        <w:t>216-218. FLN Declaration</w:t>
      </w:r>
      <w:r>
        <w:br/>
        <w:t>218-220. Use of Torture in the Algerian War of Independence</w:t>
      </w:r>
    </w:p>
    <w:p w14:paraId="0F82D2F1" w14:textId="77777777" w:rsidR="00692867" w:rsidRPr="00FE5C5C" w:rsidRDefault="00692867" w:rsidP="00EE55BB">
      <w:pPr>
        <w:pStyle w:val="ListParagraph"/>
        <w:numPr>
          <w:ilvl w:val="0"/>
          <w:numId w:val="28"/>
        </w:numPr>
        <w:spacing w:line="240" w:lineRule="auto"/>
        <w:rPr>
          <w:i/>
          <w:iCs/>
        </w:rPr>
      </w:pPr>
      <w:r>
        <w:t xml:space="preserve">Film: </w:t>
      </w:r>
      <w:r w:rsidRPr="00FE5C5C">
        <w:rPr>
          <w:i/>
          <w:iCs/>
        </w:rPr>
        <w:t>The Battle of Algiers</w:t>
      </w:r>
    </w:p>
    <w:p w14:paraId="30E732BD" w14:textId="133E8CFC" w:rsidR="00EE5A86" w:rsidRDefault="00FE5C5C" w:rsidP="000443EE">
      <w:pPr>
        <w:pStyle w:val="Heading3"/>
      </w:pPr>
      <w:r>
        <w:t>F, 4/</w:t>
      </w:r>
      <w:r w:rsidR="00EE5A86">
        <w:t>10:</w:t>
      </w:r>
      <w:r w:rsidR="000443EE">
        <w:t xml:space="preserve"> </w:t>
      </w:r>
      <w:r w:rsidR="00EE5A86">
        <w:t>The Arab-Israeli Conflict, 1948-1993</w:t>
      </w:r>
    </w:p>
    <w:p w14:paraId="2D046271" w14:textId="41F679EC" w:rsidR="00836469" w:rsidRDefault="00836469" w:rsidP="00EE55BB">
      <w:pPr>
        <w:pStyle w:val="ListParagraph"/>
        <w:numPr>
          <w:ilvl w:val="0"/>
          <w:numId w:val="29"/>
        </w:numPr>
        <w:spacing w:line="240" w:lineRule="auto"/>
      </w:pPr>
      <w:r>
        <w:t>Gelvin, ch. 14, “The Israeli-Palestinian Conflict,” 230-247 (Part 2: 1948-1993: The Arab-Israeli Conflict)</w:t>
      </w:r>
      <w:r>
        <w:br/>
        <w:t>PS: Mahmud Darwish: Eleven Planets in the Last Andalusian Sky, 254-256</w:t>
      </w:r>
    </w:p>
    <w:p w14:paraId="46E5FC3D" w14:textId="68775DFE" w:rsidR="00F83E6A" w:rsidRDefault="00836469" w:rsidP="00EE55BB">
      <w:pPr>
        <w:pStyle w:val="ListParagraph"/>
        <w:numPr>
          <w:ilvl w:val="0"/>
          <w:numId w:val="29"/>
        </w:numPr>
        <w:spacing w:line="240" w:lineRule="auto"/>
      </w:pPr>
      <w:r>
        <w:t>Clancy-Smith &amp; Smith</w:t>
      </w:r>
      <w:r>
        <w:br/>
      </w:r>
      <w:r w:rsidR="00C822B6">
        <w:t>207-208. Right of Aliyah</w:t>
      </w:r>
      <w:r w:rsidR="00C822B6">
        <w:br/>
        <w:t>208-209. Iraqi Jews</w:t>
      </w:r>
      <w:r w:rsidR="00C822B6">
        <w:br/>
        <w:t xml:space="preserve">209-210. </w:t>
      </w:r>
      <w:r w:rsidR="00C822B6" w:rsidRPr="001C218E">
        <w:rPr>
          <w:i/>
          <w:iCs/>
        </w:rPr>
        <w:t>Identity Card</w:t>
      </w:r>
      <w:r w:rsidR="00C822B6">
        <w:br/>
      </w:r>
      <w:r>
        <w:t>224-228. Arab-Israeli Conflicts: The 1967 War and the Lebanese Civil War</w:t>
      </w:r>
      <w:r>
        <w:br/>
        <w:t>226-227, “Jerusalem the gold”</w:t>
      </w:r>
      <w:r w:rsidR="00F83E6A">
        <w:br/>
        <w:t>262-265: Israeli-Palestinian Negotiations and Protests</w:t>
      </w:r>
    </w:p>
    <w:p w14:paraId="10315C65" w14:textId="0989CA1E" w:rsidR="00836469" w:rsidRDefault="001C218E" w:rsidP="00EE55BB">
      <w:pPr>
        <w:pStyle w:val="ListParagraph"/>
        <w:numPr>
          <w:ilvl w:val="0"/>
          <w:numId w:val="29"/>
        </w:numPr>
        <w:spacing w:line="240" w:lineRule="auto"/>
      </w:pPr>
      <w:r>
        <w:t>Canvas/</w:t>
      </w:r>
      <w:r w:rsidR="00836469">
        <w:t>E-Reserves</w:t>
      </w:r>
      <w:r w:rsidR="00836469">
        <w:br/>
        <w:t>[NPR Piece on Fairuz]</w:t>
      </w:r>
    </w:p>
    <w:p w14:paraId="0B24B5DC" w14:textId="513EDBE7" w:rsidR="00241502" w:rsidRDefault="00241502" w:rsidP="000443EE">
      <w:pPr>
        <w:pStyle w:val="Heading2"/>
      </w:pPr>
      <w:r>
        <w:lastRenderedPageBreak/>
        <w:t>Week 12</w:t>
      </w:r>
    </w:p>
    <w:p w14:paraId="15BE9748" w14:textId="427EBAE5" w:rsidR="00D14B1B" w:rsidRDefault="00976302" w:rsidP="000443EE">
      <w:pPr>
        <w:pStyle w:val="Heading3"/>
      </w:pPr>
      <w:r>
        <w:t xml:space="preserve">M, 4/13: </w:t>
      </w:r>
      <w:r w:rsidR="00D14B1B">
        <w:t>The Israeli-Palestinian Conflict, 1993-Present</w:t>
      </w:r>
    </w:p>
    <w:p w14:paraId="2E520E5B" w14:textId="0C394F99" w:rsidR="00133FD2" w:rsidRDefault="00133FD2" w:rsidP="00EE55BB">
      <w:pPr>
        <w:pStyle w:val="ListParagraph"/>
        <w:numPr>
          <w:ilvl w:val="0"/>
          <w:numId w:val="32"/>
        </w:numPr>
        <w:spacing w:line="240" w:lineRule="auto"/>
      </w:pPr>
      <w:r>
        <w:t>Gelvin, ch. 14, “The Israeli-Palestinian Conflict,” 230-247</w:t>
      </w:r>
      <w:r>
        <w:br/>
        <w:t>Part 3: 1993-Present: Back to Fundamentals)</w:t>
      </w:r>
    </w:p>
    <w:p w14:paraId="1CFD7F6B" w14:textId="4A77CCB9" w:rsidR="00133FD2" w:rsidRDefault="00133FD2" w:rsidP="00EE55BB">
      <w:pPr>
        <w:pStyle w:val="ListParagraph"/>
        <w:numPr>
          <w:ilvl w:val="0"/>
          <w:numId w:val="32"/>
        </w:numPr>
        <w:spacing w:line="240" w:lineRule="auto"/>
      </w:pPr>
      <w:r>
        <w:t>Clancy-Smith and Smith</w:t>
      </w:r>
      <w:r>
        <w:br/>
      </w:r>
      <w:r w:rsidR="00FB222E">
        <w:t>264-</w:t>
      </w:r>
      <w:r>
        <w:t xml:space="preserve">265: </w:t>
      </w:r>
      <w:r w:rsidR="00FB222E">
        <w:t>Likud Platform on L</w:t>
      </w:r>
      <w:r w:rsidR="00BE7095">
        <w:t>and</w:t>
      </w:r>
      <w:r w:rsidR="00BE7095">
        <w:br/>
        <w:t>265-266: Hamas Platform</w:t>
      </w:r>
    </w:p>
    <w:p w14:paraId="053E8AE4" w14:textId="2BC326B0" w:rsidR="00BC42BB" w:rsidRDefault="00D14B1B" w:rsidP="000443EE">
      <w:pPr>
        <w:pStyle w:val="Heading3"/>
      </w:pPr>
      <w:r>
        <w:t>W, 4/15:</w:t>
      </w:r>
      <w:r w:rsidR="000443EE">
        <w:t xml:space="preserve"> </w:t>
      </w:r>
      <w:r w:rsidR="00BC42BB">
        <w:t>The Egyptian Autocratic State</w:t>
      </w:r>
    </w:p>
    <w:p w14:paraId="6F72F455" w14:textId="77777777" w:rsidR="000443EE" w:rsidRDefault="00133FD2" w:rsidP="00EE55BB">
      <w:pPr>
        <w:pStyle w:val="ListParagraph"/>
        <w:numPr>
          <w:ilvl w:val="0"/>
          <w:numId w:val="30"/>
        </w:numPr>
        <w:spacing w:line="240" w:lineRule="auto"/>
      </w:pPr>
      <w:commentRangeStart w:id="12"/>
      <w:r>
        <w:t>Gelvin, ch. 15, “the Autocratic State,” 270-287.</w:t>
      </w:r>
      <w:commentRangeEnd w:id="12"/>
      <w:r w:rsidR="000443EE">
        <w:rPr>
          <w:rStyle w:val="CommentReference"/>
        </w:rPr>
        <w:commentReference w:id="12"/>
      </w:r>
    </w:p>
    <w:p w14:paraId="462C2ADA" w14:textId="77777777" w:rsidR="00E73244" w:rsidRDefault="000443EE" w:rsidP="00EE55BB">
      <w:pPr>
        <w:pStyle w:val="ListParagraph"/>
        <w:numPr>
          <w:ilvl w:val="0"/>
          <w:numId w:val="30"/>
        </w:numPr>
        <w:spacing w:line="240" w:lineRule="auto"/>
      </w:pPr>
      <w:r>
        <w:t xml:space="preserve">Gelvin, Primary Source: </w:t>
      </w:r>
      <w:r w:rsidR="00133FD2">
        <w:t>Nasser, Speech Delivered on victory Day, 359-360</w:t>
      </w:r>
    </w:p>
    <w:p w14:paraId="667725E3" w14:textId="1BC4A90C" w:rsidR="00133FD2" w:rsidRDefault="00E73244" w:rsidP="00EE55BB">
      <w:pPr>
        <w:pStyle w:val="ListParagraph"/>
        <w:numPr>
          <w:ilvl w:val="0"/>
          <w:numId w:val="30"/>
        </w:numPr>
        <w:spacing w:line="240" w:lineRule="auto"/>
      </w:pPr>
      <w:commentRangeStart w:id="13"/>
      <w:r>
        <w:t xml:space="preserve">Gelvin Primary Source: </w:t>
      </w:r>
      <w:r w:rsidR="00133FD2">
        <w:t>Zakaria Tamer: Tigers on the Tenth Day</w:t>
      </w:r>
      <w:commentRangeEnd w:id="13"/>
      <w:r>
        <w:rPr>
          <w:rStyle w:val="CommentReference"/>
        </w:rPr>
        <w:commentReference w:id="13"/>
      </w:r>
    </w:p>
    <w:p w14:paraId="03F55561" w14:textId="77777777" w:rsidR="00133FD2" w:rsidRDefault="00133FD2" w:rsidP="00EE55BB">
      <w:pPr>
        <w:pStyle w:val="ListParagraph"/>
        <w:numPr>
          <w:ilvl w:val="0"/>
          <w:numId w:val="30"/>
        </w:numPr>
        <w:spacing w:line="240" w:lineRule="auto"/>
      </w:pPr>
      <w:r>
        <w:t>Clancy-Smith &amp; Smith</w:t>
      </w:r>
      <w:r>
        <w:br/>
        <w:t>211-212. Gamal Abdel Nasser</w:t>
      </w:r>
      <w:r>
        <w:br/>
        <w:t>237. Umm Kulthuum, “Inta Umri”</w:t>
      </w:r>
    </w:p>
    <w:p w14:paraId="75D90A88" w14:textId="7E33BB3B" w:rsidR="00133FD2" w:rsidRDefault="00BC42BB" w:rsidP="00EE55BB">
      <w:pPr>
        <w:pStyle w:val="ListParagraph"/>
        <w:numPr>
          <w:ilvl w:val="0"/>
          <w:numId w:val="30"/>
        </w:numPr>
        <w:spacing w:line="240" w:lineRule="auto"/>
      </w:pPr>
      <w:r>
        <w:t>Canvas/</w:t>
      </w:r>
      <w:r w:rsidR="00133FD2">
        <w:t>E-Reserves</w:t>
      </w:r>
      <w:r w:rsidR="00133FD2">
        <w:br/>
        <w:t>[Videos on the Suez Crisis, 1956]</w:t>
      </w:r>
      <w:r w:rsidR="00133FD2">
        <w:br/>
        <w:t>[NPR piece on Umm Kulthuum]</w:t>
      </w:r>
    </w:p>
    <w:p w14:paraId="7C5210E4" w14:textId="5A0A5F02" w:rsidR="00BC42BB" w:rsidRDefault="00BC42BB" w:rsidP="00E73244">
      <w:pPr>
        <w:pStyle w:val="Heading3"/>
      </w:pPr>
      <w:r>
        <w:t xml:space="preserve">W, 4/17: The </w:t>
      </w:r>
      <w:r w:rsidR="00A300A1">
        <w:t>Autocratic State</w:t>
      </w:r>
      <w:r w:rsidR="00BB2C7F">
        <w:t xml:space="preserve"> in </w:t>
      </w:r>
      <w:r w:rsidR="00A300A1">
        <w:t>Iraq and Syria</w:t>
      </w:r>
    </w:p>
    <w:p w14:paraId="311CB16F" w14:textId="7A3F4F10" w:rsidR="00086AA9" w:rsidRDefault="00086AA9" w:rsidP="00EE55BB">
      <w:pPr>
        <w:pStyle w:val="ListParagraph"/>
        <w:numPr>
          <w:ilvl w:val="0"/>
          <w:numId w:val="30"/>
        </w:numPr>
        <w:spacing w:line="240" w:lineRule="auto"/>
      </w:pPr>
      <w:r>
        <w:t>Gelvin, ch. 15, “the Autocratic State,” 270-287</w:t>
      </w:r>
      <w:r w:rsidR="00E73244">
        <w:t xml:space="preserve"> (Review)</w:t>
      </w:r>
    </w:p>
    <w:p w14:paraId="69C91DBC" w14:textId="4C54F40F" w:rsidR="004A6FE6" w:rsidRDefault="004A6FE6" w:rsidP="00EE55BB">
      <w:pPr>
        <w:pStyle w:val="ListParagraph"/>
        <w:numPr>
          <w:ilvl w:val="0"/>
          <w:numId w:val="30"/>
        </w:numPr>
        <w:spacing w:line="240" w:lineRule="auto"/>
      </w:pPr>
      <w:r>
        <w:t>Clancy-Smith &amp; Smith</w:t>
      </w:r>
      <w:r>
        <w:br/>
      </w:r>
      <w:r w:rsidR="00956CC1">
        <w:t>268-272</w:t>
      </w:r>
      <w:r w:rsidR="0092515C">
        <w:t>. Oral Histories with Ira</w:t>
      </w:r>
      <w:r w:rsidR="00555AA0">
        <w:t>qis Living in Exile</w:t>
      </w:r>
    </w:p>
    <w:p w14:paraId="1B9286CA" w14:textId="0A9EA517" w:rsidR="00F71418" w:rsidRDefault="006D2154" w:rsidP="00555AA0">
      <w:pPr>
        <w:pStyle w:val="Heading3"/>
      </w:pPr>
      <w:r>
        <w:t xml:space="preserve">F, 4/19: </w:t>
      </w:r>
      <w:r w:rsidR="00555AA0">
        <w:t>Oil and U.S. Policy in the Middle East, 1945-1989</w:t>
      </w:r>
    </w:p>
    <w:p w14:paraId="2275E843" w14:textId="3FBD538C" w:rsidR="00133FD2" w:rsidRDefault="00133FD2" w:rsidP="00EE55BB">
      <w:pPr>
        <w:pStyle w:val="ListParagraph"/>
        <w:numPr>
          <w:ilvl w:val="0"/>
          <w:numId w:val="30"/>
        </w:numPr>
        <w:spacing w:line="240" w:lineRule="auto"/>
      </w:pPr>
      <w:r>
        <w:t>Gelvin, ch. 16, “Oil,” 288-300</w:t>
      </w:r>
    </w:p>
    <w:p w14:paraId="3A9A766A" w14:textId="3A46D419" w:rsidR="00555AA0" w:rsidRDefault="00555AA0" w:rsidP="00EE55BB">
      <w:pPr>
        <w:pStyle w:val="ListParagraph"/>
        <w:numPr>
          <w:ilvl w:val="0"/>
          <w:numId w:val="30"/>
        </w:numPr>
        <w:spacing w:line="240" w:lineRule="auto"/>
      </w:pPr>
      <w:commentRangeStart w:id="14"/>
      <w:r>
        <w:t>Gelvin, ch. 17, “The United States and the Middle East,” 300-316 (Part 1)</w:t>
      </w:r>
      <w:commentRangeEnd w:id="14"/>
      <w:r>
        <w:rPr>
          <w:rStyle w:val="CommentReference"/>
        </w:rPr>
        <w:commentReference w:id="14"/>
      </w:r>
    </w:p>
    <w:p w14:paraId="05161434" w14:textId="2EB86C31" w:rsidR="00D250D6" w:rsidRDefault="00133FD2" w:rsidP="00EE55BB">
      <w:pPr>
        <w:pStyle w:val="ListParagraph"/>
        <w:numPr>
          <w:ilvl w:val="0"/>
          <w:numId w:val="30"/>
        </w:numPr>
        <w:spacing w:line="240" w:lineRule="auto"/>
      </w:pPr>
      <w:r>
        <w:t xml:space="preserve">Clancy-Smith &amp; Smith, </w:t>
      </w:r>
      <w:r w:rsidR="00555AA0">
        <w:br/>
      </w:r>
      <w:r w:rsidR="00F71418">
        <w:t xml:space="preserve">198-201: </w:t>
      </w:r>
      <w:r>
        <w:t>U.S. &amp; Saudi Arabia</w:t>
      </w:r>
      <w:r w:rsidR="00555AA0">
        <w:br/>
      </w:r>
      <w:r w:rsidR="006E5C8C" w:rsidRPr="006E5C8C">
        <w:t>212-213. Eisenhower Doctrine</w:t>
      </w:r>
      <w:r w:rsidR="006E5C8C" w:rsidRPr="006E5C8C">
        <w:br/>
        <w:t>213-214. Lebanon, 1958</w:t>
      </w:r>
      <w:r w:rsidR="006E5C8C" w:rsidRPr="006E5C8C">
        <w:br/>
        <w:t>214-216. The Mosaddeq Crisis</w:t>
      </w:r>
    </w:p>
    <w:p w14:paraId="2AA16745" w14:textId="4D5CE788" w:rsidR="00241502" w:rsidRDefault="00241502" w:rsidP="00555AA0">
      <w:pPr>
        <w:pStyle w:val="Heading2"/>
      </w:pPr>
      <w:r>
        <w:t>Week 13</w:t>
      </w:r>
    </w:p>
    <w:p w14:paraId="1EB30EFD" w14:textId="55558899" w:rsidR="0047056C" w:rsidRDefault="00CD443B" w:rsidP="00EE55BB">
      <w:pPr>
        <w:pStyle w:val="Heading3"/>
        <w:ind w:left="1080" w:hanging="1080"/>
      </w:pPr>
      <w:r>
        <w:t>M, 4/20</w:t>
      </w:r>
      <w:r w:rsidR="00555AA0">
        <w:t xml:space="preserve">: </w:t>
      </w:r>
      <w:r w:rsidR="0047056C">
        <w:t>The United States and the Middle East</w:t>
      </w:r>
      <w:r w:rsidR="00A53169">
        <w:t xml:space="preserve"> after the Cold War: </w:t>
      </w:r>
      <w:r w:rsidR="00EE55BB">
        <w:br/>
      </w:r>
      <w:r w:rsidR="00A53169">
        <w:t>“Finding a New Beginning”</w:t>
      </w:r>
    </w:p>
    <w:p w14:paraId="23D650B5" w14:textId="7C94AE34" w:rsidR="00AE2933" w:rsidRDefault="00AE2933" w:rsidP="00EE55BB">
      <w:pPr>
        <w:pStyle w:val="ListParagraph"/>
        <w:numPr>
          <w:ilvl w:val="0"/>
          <w:numId w:val="30"/>
        </w:numPr>
        <w:spacing w:line="240" w:lineRule="auto"/>
      </w:pPr>
      <w:commentRangeStart w:id="15"/>
      <w:r>
        <w:t xml:space="preserve">Gelvin, ch. 17, “The United States and the Middle East,” 300-316 </w:t>
      </w:r>
      <w:commentRangeEnd w:id="15"/>
      <w:r w:rsidR="00BE43C3">
        <w:rPr>
          <w:rStyle w:val="CommentReference"/>
        </w:rPr>
        <w:commentReference w:id="15"/>
      </w:r>
    </w:p>
    <w:p w14:paraId="7FF2E208" w14:textId="2E49F84A" w:rsidR="00AE2933" w:rsidRDefault="00AE2933" w:rsidP="00EE55BB">
      <w:pPr>
        <w:pStyle w:val="ListParagraph"/>
        <w:numPr>
          <w:ilvl w:val="0"/>
          <w:numId w:val="30"/>
        </w:numPr>
        <w:spacing w:line="240" w:lineRule="auto"/>
      </w:pPr>
      <w:r>
        <w:t>Clancy-Smith &amp; Smith</w:t>
      </w:r>
      <w:r>
        <w:br/>
        <w:t>272-291. al-Qaida, 9/11, and the American Response: Prisoners, Refugees, and Human Rights</w:t>
      </w:r>
    </w:p>
    <w:p w14:paraId="4CFA8066" w14:textId="44B7AE23" w:rsidR="00CD443B" w:rsidRDefault="00CD443B" w:rsidP="00C91650">
      <w:pPr>
        <w:pStyle w:val="Heading3"/>
      </w:pPr>
      <w:r>
        <w:t>W, 4/22</w:t>
      </w:r>
      <w:r w:rsidR="002B2A35">
        <w:t>: “Resistance” and the Iranian Revolution</w:t>
      </w:r>
    </w:p>
    <w:p w14:paraId="2BE426A3" w14:textId="77777777" w:rsidR="00C91650" w:rsidRDefault="0047056C" w:rsidP="00EE55BB">
      <w:pPr>
        <w:pStyle w:val="ListParagraph"/>
        <w:numPr>
          <w:ilvl w:val="0"/>
          <w:numId w:val="30"/>
        </w:numPr>
        <w:spacing w:line="240" w:lineRule="auto"/>
      </w:pPr>
      <w:r>
        <w:t>Gelvin, ch. 18, “Resistance,” 317-333</w:t>
      </w:r>
    </w:p>
    <w:p w14:paraId="6DB01DA5" w14:textId="77777777" w:rsidR="00C91650" w:rsidRDefault="00C91650" w:rsidP="00EE55BB">
      <w:pPr>
        <w:pStyle w:val="ListParagraph"/>
        <w:numPr>
          <w:ilvl w:val="0"/>
          <w:numId w:val="30"/>
        </w:numPr>
        <w:spacing w:line="240" w:lineRule="auto"/>
      </w:pPr>
      <w:r>
        <w:t xml:space="preserve">Gelvin, Primary Source: </w:t>
      </w:r>
      <w:r w:rsidR="0047056C">
        <w:t>Ali Shariati, “the Philosophy of History…”</w:t>
      </w:r>
    </w:p>
    <w:p w14:paraId="02BBA636" w14:textId="43ED4C8E" w:rsidR="0047056C" w:rsidRDefault="00C91650" w:rsidP="00EE55BB">
      <w:pPr>
        <w:pStyle w:val="ListParagraph"/>
        <w:numPr>
          <w:ilvl w:val="0"/>
          <w:numId w:val="30"/>
        </w:numPr>
        <w:spacing w:line="240" w:lineRule="auto"/>
      </w:pPr>
      <w:r>
        <w:t xml:space="preserve">Gelvin, Primary Source: </w:t>
      </w:r>
      <w:r w:rsidR="0047056C">
        <w:t>Ayatollah Khomeini: Islamic Government</w:t>
      </w:r>
    </w:p>
    <w:p w14:paraId="55A053CC" w14:textId="6B2EC8EB" w:rsidR="0047056C" w:rsidRDefault="0047056C" w:rsidP="00EE55BB">
      <w:pPr>
        <w:pStyle w:val="ListParagraph"/>
        <w:numPr>
          <w:ilvl w:val="0"/>
          <w:numId w:val="30"/>
        </w:numPr>
        <w:spacing w:line="240" w:lineRule="auto"/>
      </w:pPr>
      <w:r>
        <w:lastRenderedPageBreak/>
        <w:t>Clancy-Smith &amp; Smith</w:t>
      </w:r>
      <w:r>
        <w:br/>
        <w:t>235-237. America and Iran: The Shah and the Islamic Revolution</w:t>
      </w:r>
      <w:r>
        <w:br/>
        <w:t>236. Photo: “Massive Demonstrations in Support of Ayatollah Khomeini…”</w:t>
      </w:r>
    </w:p>
    <w:p w14:paraId="7CDEC771" w14:textId="415FA431" w:rsidR="00472A6E" w:rsidRDefault="00472A6E" w:rsidP="00EE55BB">
      <w:pPr>
        <w:pStyle w:val="ListParagraph"/>
        <w:numPr>
          <w:ilvl w:val="0"/>
          <w:numId w:val="30"/>
        </w:numPr>
        <w:spacing w:line="240" w:lineRule="auto"/>
      </w:pPr>
      <w:commentRangeStart w:id="16"/>
      <w:r>
        <w:t xml:space="preserve">Canvas: </w:t>
      </w:r>
      <w:r w:rsidR="004E332F">
        <w:t>Video of U.S. invasion of Lebanon, 1958</w:t>
      </w:r>
      <w:commentRangeEnd w:id="16"/>
      <w:r w:rsidR="004E332F">
        <w:rPr>
          <w:rStyle w:val="CommentReference"/>
        </w:rPr>
        <w:commentReference w:id="16"/>
      </w:r>
    </w:p>
    <w:p w14:paraId="1D6E5799" w14:textId="27516F37" w:rsidR="00CD443B" w:rsidRDefault="00CD443B" w:rsidP="00C91650">
      <w:pPr>
        <w:pStyle w:val="Heading3"/>
      </w:pPr>
      <w:r>
        <w:t xml:space="preserve">F, 4/24: </w:t>
      </w:r>
      <w:r w:rsidR="003E2343">
        <w:t>“Resistance” and Islamic Resurgence Outside of Iran</w:t>
      </w:r>
    </w:p>
    <w:p w14:paraId="5F6B2B42" w14:textId="2DAFA46F" w:rsidR="002B2A35" w:rsidRDefault="002B2A35" w:rsidP="00EE55BB">
      <w:pPr>
        <w:pStyle w:val="ListParagraph"/>
        <w:numPr>
          <w:ilvl w:val="0"/>
          <w:numId w:val="30"/>
        </w:numPr>
        <w:spacing w:line="240" w:lineRule="auto"/>
      </w:pPr>
      <w:r>
        <w:t>Gelvin, ch. 18, “Resistance,” 317-333 (Review)</w:t>
      </w:r>
    </w:p>
    <w:p w14:paraId="7A2458AF" w14:textId="4FF60E07" w:rsidR="002B2A35" w:rsidRDefault="002B2A35" w:rsidP="00EE55BB">
      <w:pPr>
        <w:pStyle w:val="ListParagraph"/>
        <w:numPr>
          <w:ilvl w:val="0"/>
          <w:numId w:val="30"/>
        </w:numPr>
        <w:spacing w:line="240" w:lineRule="auto"/>
      </w:pPr>
      <w:r>
        <w:t>Clancy-Smith &amp; Smith</w:t>
      </w:r>
      <w:r>
        <w:br/>
        <w:t>233-235. Sayyid Qutb: Jahiliyyah and Islamic Liberation</w:t>
      </w:r>
      <w:r w:rsidR="00D235DC">
        <w:br/>
        <w:t>278-283. Shirin Ebadi</w:t>
      </w:r>
      <w:r>
        <w:br/>
        <w:t xml:space="preserve">297. Photo: “Muslim-Sponsored Health Care for the Poor. Cairo, c. 1995” </w:t>
      </w:r>
    </w:p>
    <w:p w14:paraId="744A341A" w14:textId="4E8725DB" w:rsidR="00241502" w:rsidRDefault="00241502" w:rsidP="00B47CC1">
      <w:pPr>
        <w:pStyle w:val="Heading2"/>
      </w:pPr>
      <w:r>
        <w:t>Week 14</w:t>
      </w:r>
    </w:p>
    <w:p w14:paraId="31C40FF6" w14:textId="4C12C4A0" w:rsidR="00447BAC" w:rsidRDefault="00447BAC" w:rsidP="00B47CC1">
      <w:pPr>
        <w:pStyle w:val="Heading3"/>
      </w:pPr>
      <w:r>
        <w:t>M</w:t>
      </w:r>
      <w:r w:rsidR="0004713E">
        <w:t>, 4/27</w:t>
      </w:r>
      <w:r>
        <w:t xml:space="preserve">: </w:t>
      </w:r>
      <w:r w:rsidR="00D90ECD">
        <w:t>The Arab Uprisings</w:t>
      </w:r>
    </w:p>
    <w:p w14:paraId="23F0D6CC" w14:textId="77777777" w:rsidR="00D90ECD" w:rsidRDefault="00D90ECD" w:rsidP="00EE55BB">
      <w:pPr>
        <w:pStyle w:val="ListParagraph"/>
        <w:numPr>
          <w:ilvl w:val="0"/>
          <w:numId w:val="30"/>
        </w:numPr>
        <w:spacing w:line="240" w:lineRule="auto"/>
      </w:pPr>
      <w:r>
        <w:t>Gelvin, ch. 19, “The Arab Uprisings,” 334-346</w:t>
      </w:r>
      <w:r>
        <w:br/>
        <w:t>PS: “Statement of the April 6 Movement…”</w:t>
      </w:r>
      <w:r>
        <w:br/>
        <w:t>PS: Yassir al-Mahawahly: ‘The International Monetary Fund”</w:t>
      </w:r>
    </w:p>
    <w:p w14:paraId="696D28AC" w14:textId="490BD67D" w:rsidR="00D90ECD" w:rsidRDefault="00D90ECD" w:rsidP="00EE55BB">
      <w:pPr>
        <w:pStyle w:val="ListParagraph"/>
        <w:numPr>
          <w:ilvl w:val="0"/>
          <w:numId w:val="30"/>
        </w:numPr>
        <w:spacing w:line="240" w:lineRule="auto"/>
      </w:pPr>
      <w:r>
        <w:t>Clancy-Smith &amp; Smith</w:t>
      </w:r>
      <w:r>
        <w:br/>
        <w:t>292-299. Tunisia and Egypt Rebel: Dictatorships and Crony Capitalism</w:t>
      </w:r>
      <w:r>
        <w:br/>
        <w:t>151. Photo. “Egypt: Woman Dragged Half-Naked through the Street.”</w:t>
      </w:r>
      <w:r>
        <w:br/>
        <w:t>296 (sidebar): Egypt’s Crony Capitalism</w:t>
      </w:r>
      <w:r>
        <w:br/>
        <w:t>296-298. “Memories of 1977” (</w:t>
      </w:r>
      <w:r w:rsidRPr="00D90ECD">
        <w:rPr>
          <w:i/>
          <w:iCs/>
        </w:rPr>
        <w:t>al-Ahram</w:t>
      </w:r>
      <w:r>
        <w:t>, 2008)</w:t>
      </w:r>
    </w:p>
    <w:p w14:paraId="6630587E" w14:textId="5BAD6865" w:rsidR="006F1B5C" w:rsidRDefault="006F1B5C" w:rsidP="00EE55BB">
      <w:pPr>
        <w:pStyle w:val="ListParagraph"/>
        <w:numPr>
          <w:ilvl w:val="0"/>
          <w:numId w:val="30"/>
        </w:numPr>
        <w:spacing w:line="240" w:lineRule="auto"/>
      </w:pPr>
      <w:commentRangeStart w:id="17"/>
      <w:r>
        <w:t>Canvas: Video of Yassir al-Mahawahly</w:t>
      </w:r>
      <w:commentRangeEnd w:id="17"/>
      <w:r>
        <w:rPr>
          <w:rStyle w:val="CommentReference"/>
        </w:rPr>
        <w:commentReference w:id="17"/>
      </w:r>
    </w:p>
    <w:p w14:paraId="35C9C4F7" w14:textId="272B1537" w:rsidR="00447BAC" w:rsidRDefault="00447BAC" w:rsidP="00B47CC1">
      <w:pPr>
        <w:pStyle w:val="Heading3"/>
      </w:pPr>
      <w:r>
        <w:t>W</w:t>
      </w:r>
      <w:r w:rsidR="0004713E">
        <w:t>, 4/29</w:t>
      </w:r>
      <w:r>
        <w:t>: Review/Catch Up</w:t>
      </w:r>
    </w:p>
    <w:p w14:paraId="428DB658" w14:textId="38CF7F49" w:rsidR="00447BAC" w:rsidRDefault="00447BAC" w:rsidP="00B47CC1">
      <w:pPr>
        <w:pStyle w:val="Heading3"/>
      </w:pPr>
      <w:r>
        <w:t>F</w:t>
      </w:r>
      <w:r w:rsidR="0004713E">
        <w:t>, 5/1</w:t>
      </w:r>
      <w:r>
        <w:t xml:space="preserve">: </w:t>
      </w:r>
      <w:r w:rsidR="00AD72C0">
        <w:t>Exam #</w:t>
      </w:r>
      <w:r w:rsidR="00B47CC1">
        <w:t>4</w:t>
      </w:r>
      <w:r w:rsidR="00AD72C0">
        <w:t>: Gelvin, Part IV</w:t>
      </w:r>
    </w:p>
    <w:p w14:paraId="3D932D42" w14:textId="3884F1F1" w:rsidR="00241502" w:rsidRDefault="00241502" w:rsidP="00B47CC1">
      <w:pPr>
        <w:pStyle w:val="Heading2"/>
      </w:pPr>
      <w:r>
        <w:t>Week 15</w:t>
      </w:r>
    </w:p>
    <w:p w14:paraId="7291DDC8" w14:textId="554EBB82" w:rsidR="008F6873" w:rsidRDefault="0099235F" w:rsidP="00B47CC1">
      <w:pPr>
        <w:pStyle w:val="Heading3"/>
      </w:pPr>
      <w:r>
        <w:t xml:space="preserve">M: </w:t>
      </w:r>
      <w:r w:rsidR="008F6873">
        <w:t>Where do We Go from Here?</w:t>
      </w:r>
    </w:p>
    <w:p w14:paraId="6B6DBB14" w14:textId="4D5936A3" w:rsidR="0019673B" w:rsidRDefault="0019673B" w:rsidP="00EE55BB">
      <w:pPr>
        <w:pStyle w:val="ListParagraph"/>
        <w:numPr>
          <w:ilvl w:val="0"/>
          <w:numId w:val="30"/>
        </w:numPr>
        <w:spacing w:line="240" w:lineRule="auto"/>
      </w:pPr>
      <w:r>
        <w:t>Gelvin, Conclusion, “The End of an Era?” 347-358</w:t>
      </w:r>
    </w:p>
    <w:p w14:paraId="6BAEDA63" w14:textId="7D29D127" w:rsidR="0019673B" w:rsidRDefault="00B47CC1" w:rsidP="00EE55BB">
      <w:pPr>
        <w:pStyle w:val="ListParagraph"/>
        <w:numPr>
          <w:ilvl w:val="0"/>
          <w:numId w:val="30"/>
        </w:numPr>
        <w:spacing w:line="240" w:lineRule="auto"/>
      </w:pPr>
      <w:r>
        <w:t xml:space="preserve">Reading Response: </w:t>
      </w:r>
      <w:r w:rsidR="0019673B">
        <w:t>Review of Gelvin’s conclusion</w:t>
      </w:r>
    </w:p>
    <w:p w14:paraId="2C1B21FC" w14:textId="499B71E8" w:rsidR="00F36DA5" w:rsidRDefault="00F36DA5" w:rsidP="00180DBF">
      <w:pPr>
        <w:pStyle w:val="Heading3"/>
      </w:pPr>
      <w:r>
        <w:lastRenderedPageBreak/>
        <w:t>W: Class does not meet.</w:t>
      </w:r>
    </w:p>
    <w:p w14:paraId="76FDDDA8" w14:textId="35EB5101" w:rsidR="00F36DA5" w:rsidRDefault="00F36DA5" w:rsidP="00180DBF">
      <w:pPr>
        <w:pStyle w:val="Heading3"/>
      </w:pPr>
      <w:r>
        <w:t>F: Class does not meet.</w:t>
      </w:r>
    </w:p>
    <w:p w14:paraId="65A38406" w14:textId="128D42BA" w:rsidR="00241502" w:rsidRDefault="00241502" w:rsidP="00180DBF">
      <w:pPr>
        <w:pStyle w:val="Heading2"/>
      </w:pPr>
      <w:r>
        <w:t>Week 16/Finals Week</w:t>
      </w:r>
    </w:p>
    <w:p w14:paraId="50458FBE" w14:textId="3E89A150" w:rsidR="008F6873" w:rsidRPr="00241502" w:rsidRDefault="00152828" w:rsidP="00180DBF">
      <w:pPr>
        <w:pStyle w:val="Heading3"/>
      </w:pPr>
      <w:r>
        <w:t>Writing Assignment #</w:t>
      </w:r>
      <w:r w:rsidR="00B47CC1">
        <w:t>3</w:t>
      </w:r>
      <w:r>
        <w:t xml:space="preserve"> Due</w:t>
      </w:r>
      <w:r w:rsidR="00B47CC1">
        <w:t xml:space="preserve"> Wed. 5/</w:t>
      </w:r>
      <w:r w:rsidR="00133986">
        <w:t>13</w:t>
      </w:r>
    </w:p>
    <w:p w14:paraId="19306D26" w14:textId="0074E0F5" w:rsidR="00D2431C" w:rsidRPr="00327152" w:rsidRDefault="00D2431C" w:rsidP="00D2431C">
      <w:pPr>
        <w:pStyle w:val="Heading1"/>
      </w:pPr>
      <w:r>
        <w:t xml:space="preserve">Communication </w:t>
      </w:r>
    </w:p>
    <w:p w14:paraId="71D806F8" w14:textId="158592C9" w:rsidR="00D2431C" w:rsidRDefault="00D2431C" w:rsidP="00D2431C">
      <w:pPr>
        <w:pStyle w:val="Heading3"/>
      </w:pPr>
      <w:r>
        <w:t xml:space="preserve">Office Hours </w:t>
      </w:r>
    </w:p>
    <w:p w14:paraId="079052D4" w14:textId="77777777" w:rsidR="00D2431C" w:rsidRDefault="00D2431C" w:rsidP="00147137">
      <w:r w:rsidRPr="00CF4F10">
        <w:t xml:space="preserve">Please visit me in my office (463 CCC), especially if </w:t>
      </w:r>
      <w:r>
        <w:t xml:space="preserve">you have questions about </w:t>
      </w:r>
      <w:r w:rsidRPr="00CF4F10">
        <w:t xml:space="preserve">the class. I </w:t>
      </w:r>
      <w:r>
        <w:t xml:space="preserve">hold regular </w:t>
      </w:r>
      <w:r w:rsidRPr="00CF4F10">
        <w:t xml:space="preserve">office hours </w:t>
      </w:r>
      <w:r>
        <w:t xml:space="preserve">every week at times </w:t>
      </w:r>
      <w:r w:rsidRPr="00CF4F10">
        <w:t xml:space="preserve">listed on the </w:t>
      </w:r>
      <w:r>
        <w:t xml:space="preserve">first page of the </w:t>
      </w:r>
      <w:r w:rsidRPr="00CF4F10">
        <w:t>syllabus</w:t>
      </w:r>
      <w:r>
        <w:t xml:space="preserve">. At those times </w:t>
      </w:r>
      <w:r w:rsidRPr="00CF4F10">
        <w:t>I a</w:t>
      </w:r>
      <w:r>
        <w:t>m always available to students.</w:t>
      </w:r>
    </w:p>
    <w:p w14:paraId="41FF8A45" w14:textId="77777777" w:rsidR="00D2431C" w:rsidRPr="00327152" w:rsidRDefault="00D2431C" w:rsidP="00147137">
      <w:r w:rsidRPr="00CF4F10">
        <w:t>I am always happy to schedule an appointment</w:t>
      </w:r>
      <w:r>
        <w:t xml:space="preserve"> outside my office hours, either in person, or through “virtual office hours” by phone or by electronic conferencing software. </w:t>
      </w:r>
    </w:p>
    <w:p w14:paraId="03684A11" w14:textId="77777777" w:rsidR="00D2431C" w:rsidRDefault="00D2431C" w:rsidP="00D2431C">
      <w:pPr>
        <w:pStyle w:val="Heading3"/>
      </w:pPr>
      <w:r w:rsidRPr="00722246">
        <w:t>Discussion Boards.</w:t>
      </w:r>
    </w:p>
    <w:p w14:paraId="52EE2F36" w14:textId="77777777" w:rsidR="00D2431C" w:rsidRDefault="00D2431C" w:rsidP="00147137">
      <w:pPr>
        <w:rPr>
          <w:bCs/>
          <w:color w:val="000000"/>
        </w:rPr>
      </w:pPr>
      <w:r w:rsidRPr="00722246">
        <w:rPr>
          <w:bCs/>
        </w:rPr>
        <w:t>I</w:t>
      </w:r>
      <w:r w:rsidRPr="00722246">
        <w:t xml:space="preserve"> </w:t>
      </w:r>
      <w:r>
        <w:t xml:space="preserve">also </w:t>
      </w:r>
      <w:r w:rsidRPr="00722246">
        <w:t xml:space="preserve">encourage you to contact me on the </w:t>
      </w:r>
      <w:r>
        <w:t>Canvas</w:t>
      </w:r>
      <w:r w:rsidRPr="00722246">
        <w:t xml:space="preserve"> </w:t>
      </w:r>
      <w:r>
        <w:t>D</w:t>
      </w:r>
      <w:r w:rsidRPr="00722246">
        <w:t xml:space="preserve">iscussion </w:t>
      </w:r>
      <w:r>
        <w:t>B</w:t>
      </w:r>
      <w:r w:rsidRPr="00722246">
        <w:t xml:space="preserve">oards </w:t>
      </w:r>
      <w:r>
        <w:t>for any question that is not strictly personal.</w:t>
      </w:r>
      <w:r w:rsidRPr="00722246">
        <w:t xml:space="preserve"> If you have a question, there’s a good chance several other students have it too! </w:t>
      </w:r>
      <w:r w:rsidRPr="00722246">
        <w:rPr>
          <w:bCs/>
          <w:color w:val="000000"/>
        </w:rPr>
        <w:t xml:space="preserve">I check the Discussion Boards at least once a day, Monday through Friday. I will usually respond to any question within “one business day,” even if I do not have a definitive answer. </w:t>
      </w:r>
    </w:p>
    <w:p w14:paraId="16961DEF" w14:textId="77777777" w:rsidR="00D2431C" w:rsidRDefault="00D2431C" w:rsidP="00D2431C">
      <w:pPr>
        <w:pStyle w:val="Heading3"/>
      </w:pPr>
      <w:r>
        <w:t>Email.</w:t>
      </w:r>
    </w:p>
    <w:p w14:paraId="18072235" w14:textId="77777777" w:rsidR="00D2431C" w:rsidRPr="001D22C8" w:rsidRDefault="00D2431C" w:rsidP="00147137">
      <w:r>
        <w:t>R</w:t>
      </w:r>
      <w:r w:rsidRPr="00CC28E1">
        <w:t xml:space="preserve">egularly check your university provided email account (e.g., </w:t>
      </w:r>
      <w:hyperlink r:id="rId15" w:history="1">
        <w:r w:rsidRPr="00CC28E1">
          <w:rPr>
            <w:rStyle w:val="Hyperlink"/>
            <w:rFonts w:asciiTheme="majorBidi" w:hAnsiTheme="majorBidi" w:cstheme="majorBidi"/>
          </w:rPr>
          <w:t>spointer@uwsp.edu</w:t>
        </w:r>
      </w:hyperlink>
      <w:r w:rsidRPr="00CC28E1">
        <w:t>).</w:t>
      </w:r>
      <w:r>
        <w:t xml:space="preserve"> This is the account I will use for any formal communication related to this class. As with the Discussion Boards, </w:t>
      </w:r>
      <w:r>
        <w:rPr>
          <w:bCs/>
          <w:color w:val="000000"/>
        </w:rPr>
        <w:t>I will check my campus email account (</w:t>
      </w:r>
      <w:hyperlink r:id="rId16" w:history="1">
        <w:r w:rsidRPr="000A6B0B">
          <w:rPr>
            <w:rStyle w:val="Hyperlink"/>
            <w:rFonts w:asciiTheme="majorBidi" w:hAnsiTheme="majorBidi" w:cstheme="majorBidi"/>
          </w:rPr>
          <w:t>efrancis@uwsp.edu</w:t>
        </w:r>
      </w:hyperlink>
      <w:r>
        <w:rPr>
          <w:bCs/>
          <w:color w:val="000000"/>
        </w:rPr>
        <w:t xml:space="preserve">) at least once a day, Monday through Friday. </w:t>
      </w:r>
      <w:r>
        <w:t xml:space="preserve">While the Discussion Boards are the best place for most questions, email is a better medium for questions that apply only to you (e.g., requests for extensions). To preserve student privacy, I will </w:t>
      </w:r>
      <w:r>
        <w:rPr>
          <w:u w:val="single"/>
        </w:rPr>
        <w:t>not</w:t>
      </w:r>
      <w:r>
        <w:t xml:space="preserve"> discuss grades over email, as a rule.</w:t>
      </w:r>
    </w:p>
    <w:p w14:paraId="64B81090" w14:textId="77777777" w:rsidR="00D2431C" w:rsidRDefault="00D2431C" w:rsidP="00D2431C">
      <w:pPr>
        <w:pStyle w:val="Heading4"/>
      </w:pPr>
      <w:r>
        <w:t>Email “Netiquette”</w:t>
      </w:r>
    </w:p>
    <w:p w14:paraId="04603ED4" w14:textId="77777777" w:rsidR="00D2431C" w:rsidRDefault="00D2431C" w:rsidP="00147137">
      <w:r>
        <w:t>In addition to common courtesy, I ask that all students follow some basic principles of “netiquette” in email exchanges. I recommend these principles in all your academic emails.</w:t>
      </w:r>
    </w:p>
    <w:p w14:paraId="55DADD83" w14:textId="77777777" w:rsidR="00D2431C" w:rsidRPr="00806903" w:rsidRDefault="00D2431C" w:rsidP="00EC47D1">
      <w:pPr>
        <w:pStyle w:val="ListParagraph"/>
        <w:numPr>
          <w:ilvl w:val="0"/>
          <w:numId w:val="9"/>
        </w:numPr>
        <w:rPr>
          <w:rFonts w:asciiTheme="majorBidi" w:hAnsiTheme="majorBidi" w:cstheme="majorBidi"/>
          <w:bCs/>
          <w:color w:val="000000"/>
        </w:rPr>
      </w:pPr>
      <w:r w:rsidRPr="00716E7F">
        <w:rPr>
          <w:rFonts w:asciiTheme="majorBidi" w:hAnsiTheme="majorBidi" w:cstheme="majorBidi"/>
          <w:bCs/>
          <w:color w:val="000000"/>
        </w:rPr>
        <w:t xml:space="preserve">Briefly identify yourself. </w:t>
      </w:r>
      <w:r>
        <w:rPr>
          <w:rFonts w:asciiTheme="majorBidi" w:hAnsiTheme="majorBidi" w:cstheme="majorBidi"/>
          <w:bCs/>
          <w:color w:val="000000"/>
        </w:rPr>
        <w:t>G</w:t>
      </w:r>
      <w:r w:rsidRPr="00716E7F">
        <w:rPr>
          <w:rFonts w:asciiTheme="majorBidi" w:hAnsiTheme="majorBidi" w:cstheme="majorBidi"/>
          <w:bCs/>
          <w:color w:val="000000"/>
        </w:rPr>
        <w:t xml:space="preserve">ive your name and mention the class you have with the professor. </w:t>
      </w:r>
      <w:r>
        <w:rPr>
          <w:rFonts w:asciiTheme="majorBidi" w:hAnsiTheme="majorBidi" w:cstheme="majorBidi"/>
          <w:bCs/>
          <w:color w:val="000000"/>
        </w:rPr>
        <w:t xml:space="preserve">We </w:t>
      </w:r>
      <w:r w:rsidRPr="00716E7F">
        <w:rPr>
          <w:rFonts w:asciiTheme="majorBidi" w:hAnsiTheme="majorBidi" w:cstheme="majorBidi"/>
          <w:bCs/>
          <w:color w:val="000000"/>
        </w:rPr>
        <w:t>professors receive numerous emails every day and may have hundreds of students. This makes it difficult to identify emails simply signed “Dave” or “Sally.”</w:t>
      </w:r>
    </w:p>
    <w:p w14:paraId="4870BC56" w14:textId="77777777" w:rsidR="00D2431C" w:rsidRPr="00806903" w:rsidRDefault="00D2431C" w:rsidP="00EC47D1">
      <w:pPr>
        <w:pStyle w:val="ListParagraph"/>
        <w:numPr>
          <w:ilvl w:val="0"/>
          <w:numId w:val="9"/>
        </w:numPr>
        <w:rPr>
          <w:rFonts w:asciiTheme="majorBidi" w:hAnsiTheme="majorBidi" w:cstheme="majorBidi"/>
          <w:bCs/>
          <w:color w:val="000000"/>
        </w:rPr>
      </w:pPr>
      <w:r w:rsidRPr="00716E7F">
        <w:rPr>
          <w:rFonts w:asciiTheme="majorBidi" w:hAnsiTheme="majorBidi" w:cstheme="majorBidi"/>
          <w:bCs/>
          <w:color w:val="000000"/>
        </w:rPr>
        <w:t>Always use appropriate terms of address. I prefer to be addressed as “Dr. Francis” or “Professor Francis.” I recommend you follow this pattern with your other professors, unless they tell you otherwise.</w:t>
      </w:r>
    </w:p>
    <w:p w14:paraId="747720C0" w14:textId="7915996D" w:rsidR="00D2431C" w:rsidRPr="00D942D2" w:rsidRDefault="00D2431C" w:rsidP="00EC47D1">
      <w:pPr>
        <w:pStyle w:val="ListParagraph"/>
        <w:numPr>
          <w:ilvl w:val="0"/>
          <w:numId w:val="9"/>
        </w:numPr>
        <w:rPr>
          <w:rFonts w:asciiTheme="majorBidi" w:hAnsiTheme="majorBidi" w:cstheme="majorBidi"/>
          <w:bCs/>
          <w:color w:val="000000"/>
        </w:rPr>
      </w:pPr>
      <w:r w:rsidRPr="00716E7F">
        <w:rPr>
          <w:rFonts w:asciiTheme="majorBidi" w:hAnsiTheme="majorBidi" w:cstheme="majorBidi"/>
          <w:bCs/>
          <w:color w:val="000000"/>
        </w:rPr>
        <w:t>Always include a relevant subject heading, such as a brief summary of your concern or even the course number or course name.</w:t>
      </w:r>
    </w:p>
    <w:p w14:paraId="69AC87C1" w14:textId="0C10C2BB" w:rsidR="00226D21" w:rsidRPr="007E600E" w:rsidRDefault="00C20F4F" w:rsidP="007E600E">
      <w:pPr>
        <w:pStyle w:val="Heading1"/>
      </w:pPr>
      <w:r w:rsidRPr="00FE4B47">
        <w:lastRenderedPageBreak/>
        <w:t>Course Policies</w:t>
      </w:r>
    </w:p>
    <w:p w14:paraId="1AE0EE54" w14:textId="77777777" w:rsidR="001B76A2" w:rsidRPr="00FE4B47" w:rsidRDefault="001B76A2" w:rsidP="00147137">
      <w:r w:rsidRPr="00FE4B47">
        <w:t>Attend all class sessions. Do all assigned work yourself and do it on time. Give others credit for their work.  Treat your classmates and me with the respect that you would like to receive.  For further details, see the following</w:t>
      </w:r>
      <w:r w:rsidR="00E720B9">
        <w:t xml:space="preserve"> policies (listed in alphabetical order)</w:t>
      </w:r>
      <w:r w:rsidRPr="00FE4B47">
        <w:t>:</w:t>
      </w:r>
    </w:p>
    <w:p w14:paraId="376A04EA" w14:textId="77777777" w:rsidR="006B6312" w:rsidRDefault="006B6312" w:rsidP="006B6312">
      <w:pPr>
        <w:pStyle w:val="Heading3"/>
      </w:pPr>
      <w:r w:rsidRPr="00D000D6">
        <w:t>Academic Honesty.</w:t>
      </w:r>
    </w:p>
    <w:p w14:paraId="794B5241" w14:textId="77777777" w:rsidR="006B6312" w:rsidRPr="00D000D6" w:rsidRDefault="006B6312" w:rsidP="00147137">
      <w:r w:rsidRPr="00D000D6">
        <w:rPr>
          <w:b/>
        </w:rPr>
        <w:t xml:space="preserve"> </w:t>
      </w:r>
      <w:r w:rsidRPr="00D000D6">
        <w:t xml:space="preserve">I expect all students to uphold principles of academic honesty in this classroom.  Students who commit any form of academic dishonesty in this class will be given a </w:t>
      </w:r>
      <w:r w:rsidRPr="00D000D6">
        <w:rPr>
          <w:b/>
        </w:rPr>
        <w:t xml:space="preserve">"0" (zero) </w:t>
      </w:r>
      <w:r w:rsidRPr="00D000D6">
        <w:t>grade</w:t>
      </w:r>
      <w:r w:rsidRPr="00D000D6">
        <w:rPr>
          <w:b/>
        </w:rPr>
        <w:t xml:space="preserve"> </w:t>
      </w:r>
      <w:r w:rsidRPr="00D000D6">
        <w:t xml:space="preserve">for the relevant assignment. Further penalties can range from a lowered grade in the class (up to and including failing the class) to suspension or expulsion from the University. </w:t>
      </w:r>
    </w:p>
    <w:p w14:paraId="599F923B" w14:textId="77777777" w:rsidR="006B6312" w:rsidRPr="00D000D6" w:rsidRDefault="006B6312" w:rsidP="00EC47D1">
      <w:pPr>
        <w:pStyle w:val="ListParagraph"/>
        <w:numPr>
          <w:ilvl w:val="0"/>
          <w:numId w:val="1"/>
        </w:numPr>
        <w:ind w:left="720"/>
        <w:rPr>
          <w:rFonts w:asciiTheme="majorBidi" w:hAnsiTheme="majorBidi" w:cstheme="majorBidi"/>
          <w:color w:val="000000"/>
        </w:rPr>
      </w:pPr>
      <w:r w:rsidRPr="00D000D6">
        <w:rPr>
          <w:rFonts w:asciiTheme="majorBidi" w:hAnsiTheme="majorBidi" w:cstheme="majorBidi"/>
          <w:color w:val="000000"/>
        </w:rPr>
        <w:t>Academic dishonesty includes (but is not limited to):</w:t>
      </w:r>
    </w:p>
    <w:p w14:paraId="59B9BCC5" w14:textId="0AC39107" w:rsidR="006B6312" w:rsidRPr="00D000D6" w:rsidRDefault="006B6312" w:rsidP="00EC47D1">
      <w:pPr>
        <w:pStyle w:val="ListParagraph"/>
        <w:numPr>
          <w:ilvl w:val="1"/>
          <w:numId w:val="1"/>
        </w:numPr>
        <w:ind w:left="1440"/>
        <w:rPr>
          <w:rFonts w:asciiTheme="majorBidi" w:hAnsiTheme="majorBidi" w:cstheme="majorBidi"/>
        </w:rPr>
      </w:pPr>
      <w:r w:rsidRPr="00D000D6">
        <w:rPr>
          <w:rFonts w:asciiTheme="majorBidi" w:hAnsiTheme="majorBidi" w:cstheme="majorBidi"/>
          <w:color w:val="000000"/>
        </w:rPr>
        <w:t>plagiarism</w:t>
      </w:r>
      <w:r w:rsidR="00B378F2">
        <w:rPr>
          <w:rFonts w:asciiTheme="majorBidi" w:hAnsiTheme="majorBidi" w:cstheme="majorBidi"/>
          <w:color w:val="000000"/>
        </w:rPr>
        <w:t xml:space="preserve"> “irrespective of intent to deceive”</w:t>
      </w:r>
      <w:r w:rsidR="00B378F2" w:rsidRPr="00B378F2">
        <w:rPr>
          <w:rFonts w:asciiTheme="majorBidi" w:hAnsiTheme="majorBidi"/>
        </w:rPr>
        <w:t xml:space="preserve"> </w:t>
      </w:r>
      <w:r w:rsidR="00B378F2" w:rsidRPr="00D000D6">
        <w:rPr>
          <w:rStyle w:val="FootnoteReference"/>
          <w:rFonts w:asciiTheme="majorBidi" w:hAnsiTheme="majorBidi"/>
        </w:rPr>
        <w:footnoteReference w:id="1"/>
      </w:r>
    </w:p>
    <w:p w14:paraId="458BBB84" w14:textId="77777777" w:rsidR="006B6312" w:rsidRPr="00D000D6" w:rsidRDefault="006B6312" w:rsidP="00EC47D1">
      <w:pPr>
        <w:pStyle w:val="ListParagraph"/>
        <w:numPr>
          <w:ilvl w:val="1"/>
          <w:numId w:val="1"/>
        </w:numPr>
        <w:ind w:left="1440"/>
        <w:rPr>
          <w:rFonts w:asciiTheme="majorBidi" w:hAnsiTheme="majorBidi" w:cstheme="majorBidi"/>
        </w:rPr>
      </w:pPr>
      <w:r w:rsidRPr="00D000D6">
        <w:rPr>
          <w:rFonts w:asciiTheme="majorBidi" w:hAnsiTheme="majorBidi" w:cstheme="majorBidi"/>
          <w:color w:val="000000"/>
        </w:rPr>
        <w:t>cheating on exams</w:t>
      </w:r>
    </w:p>
    <w:p w14:paraId="1CA58AA7" w14:textId="77777777" w:rsidR="006B6312" w:rsidRPr="00D000D6" w:rsidRDefault="006B6312" w:rsidP="00EC47D1">
      <w:pPr>
        <w:pStyle w:val="ListParagraph"/>
        <w:numPr>
          <w:ilvl w:val="1"/>
          <w:numId w:val="1"/>
        </w:numPr>
        <w:ind w:left="1440"/>
        <w:rPr>
          <w:rFonts w:asciiTheme="majorBidi" w:hAnsiTheme="majorBidi" w:cstheme="majorBidi"/>
        </w:rPr>
      </w:pPr>
      <w:r w:rsidRPr="00D000D6">
        <w:rPr>
          <w:rFonts w:asciiTheme="majorBidi" w:hAnsiTheme="majorBidi" w:cstheme="majorBidi"/>
          <w:color w:val="000000"/>
        </w:rPr>
        <w:t>providing false information on official documentation (e.g., signing others in for attendance, or giving false excuses to make up work)</w:t>
      </w:r>
    </w:p>
    <w:p w14:paraId="15C4D807" w14:textId="77777777" w:rsidR="006B6312" w:rsidRPr="00D000D6" w:rsidRDefault="006B6312" w:rsidP="00EC47D1">
      <w:pPr>
        <w:pStyle w:val="ListParagraph"/>
        <w:numPr>
          <w:ilvl w:val="1"/>
          <w:numId w:val="1"/>
        </w:numPr>
        <w:ind w:left="1440"/>
        <w:rPr>
          <w:rFonts w:asciiTheme="majorBidi" w:hAnsiTheme="majorBidi" w:cstheme="majorBidi"/>
        </w:rPr>
      </w:pPr>
      <w:r w:rsidRPr="00D000D6">
        <w:rPr>
          <w:rFonts w:asciiTheme="majorBidi" w:hAnsiTheme="majorBidi" w:cstheme="majorBidi"/>
          <w:color w:val="000000"/>
        </w:rPr>
        <w:t>presenting the same piece of work for credit in two different classes without prior permission</w:t>
      </w:r>
    </w:p>
    <w:p w14:paraId="0B66F6F1" w14:textId="77777777" w:rsidR="006B6312" w:rsidRDefault="006B6312" w:rsidP="00EC47D1">
      <w:pPr>
        <w:pStyle w:val="ListParagraph"/>
        <w:numPr>
          <w:ilvl w:val="0"/>
          <w:numId w:val="1"/>
        </w:numPr>
        <w:ind w:left="720"/>
        <w:rPr>
          <w:rFonts w:asciiTheme="majorBidi" w:hAnsiTheme="majorBidi" w:cstheme="majorBidi"/>
        </w:rPr>
      </w:pPr>
      <w:r>
        <w:rPr>
          <w:rFonts w:asciiTheme="majorBidi" w:hAnsiTheme="majorBidi" w:cstheme="majorBidi"/>
        </w:rPr>
        <w:t>R</w:t>
      </w:r>
      <w:r w:rsidRPr="00D000D6">
        <w:rPr>
          <w:rFonts w:asciiTheme="majorBidi" w:hAnsiTheme="majorBidi" w:cstheme="majorBidi"/>
        </w:rPr>
        <w:t xml:space="preserve">eview your rights and responsibilities as outlined </w:t>
      </w:r>
      <w:r>
        <w:rPr>
          <w:rFonts w:asciiTheme="majorBidi" w:hAnsiTheme="majorBidi" w:cstheme="majorBidi"/>
        </w:rPr>
        <w:t>on the web page for the Office of the Dean of Students: (</w:t>
      </w:r>
      <w:hyperlink r:id="rId17" w:history="1">
        <w:r w:rsidRPr="00BC0AAE">
          <w:rPr>
            <w:rStyle w:val="Hyperlink"/>
            <w:rFonts w:asciiTheme="majorBidi" w:hAnsiTheme="majorBidi" w:cstheme="majorBidi"/>
          </w:rPr>
          <w:t>http://www.uwsp.edu/dos/</w:t>
        </w:r>
      </w:hyperlink>
      <w:r>
        <w:rPr>
          <w:rFonts w:asciiTheme="majorBidi" w:hAnsiTheme="majorBidi" w:cstheme="majorBidi"/>
        </w:rPr>
        <w:t xml:space="preserve">): </w:t>
      </w:r>
    </w:p>
    <w:p w14:paraId="081C352D" w14:textId="77777777" w:rsidR="006B6312" w:rsidRDefault="006B6312" w:rsidP="00EC47D1">
      <w:pPr>
        <w:pStyle w:val="ListParagraph"/>
        <w:numPr>
          <w:ilvl w:val="1"/>
          <w:numId w:val="1"/>
        </w:numPr>
        <w:ind w:left="1440"/>
        <w:rPr>
          <w:rFonts w:asciiTheme="majorBidi" w:hAnsiTheme="majorBidi" w:cstheme="majorBidi"/>
        </w:rPr>
      </w:pPr>
      <w:r>
        <w:rPr>
          <w:rFonts w:asciiTheme="majorBidi" w:hAnsiTheme="majorBidi" w:cstheme="majorBidi"/>
        </w:rPr>
        <w:t xml:space="preserve">“Academic Integrity: A Guide for Students.” </w:t>
      </w:r>
      <w:r>
        <w:rPr>
          <w:rFonts w:asciiTheme="majorBidi" w:hAnsiTheme="majorBidi" w:cstheme="majorBidi"/>
          <w:i/>
          <w:iCs/>
        </w:rPr>
        <w:t>UWSP Dean of Students</w:t>
      </w:r>
      <w:r>
        <w:rPr>
          <w:rFonts w:asciiTheme="majorBidi" w:hAnsiTheme="majorBidi" w:cstheme="majorBidi"/>
        </w:rPr>
        <w:t>. &lt;</w:t>
      </w:r>
      <w:hyperlink r:id="rId18" w:history="1">
        <w:r w:rsidRPr="009E3036">
          <w:rPr>
            <w:rStyle w:val="Hyperlink"/>
            <w:rFonts w:asciiTheme="majorBidi" w:hAnsiTheme="majorBidi" w:cstheme="majorBidi"/>
          </w:rPr>
          <w:t>http://www.uwsp.edu/dos/Documents/AcademicIntegrityBrochure.pdf</w:t>
        </w:r>
      </w:hyperlink>
      <w:r>
        <w:rPr>
          <w:rFonts w:asciiTheme="majorBidi" w:hAnsiTheme="majorBidi" w:cstheme="majorBidi"/>
        </w:rPr>
        <w:t>&gt;</w:t>
      </w:r>
    </w:p>
    <w:p w14:paraId="3D30A69C" w14:textId="77777777" w:rsidR="006B6312" w:rsidRDefault="006B6312" w:rsidP="00EC47D1">
      <w:pPr>
        <w:pStyle w:val="ListParagraph"/>
        <w:numPr>
          <w:ilvl w:val="1"/>
          <w:numId w:val="1"/>
        </w:numPr>
        <w:ind w:left="1440"/>
        <w:rPr>
          <w:rFonts w:asciiTheme="majorBidi" w:hAnsiTheme="majorBidi" w:cstheme="majorBidi"/>
        </w:rPr>
      </w:pPr>
      <w:r>
        <w:rPr>
          <w:rFonts w:asciiTheme="majorBidi" w:hAnsiTheme="majorBidi" w:cstheme="majorBidi"/>
        </w:rPr>
        <w:t xml:space="preserve">“Academic Misconduct” </w:t>
      </w:r>
      <w:r>
        <w:rPr>
          <w:rFonts w:asciiTheme="majorBidi" w:hAnsiTheme="majorBidi" w:cstheme="majorBidi"/>
          <w:i/>
          <w:iCs/>
        </w:rPr>
        <w:t>UWSP Dean of Students</w:t>
      </w:r>
      <w:r>
        <w:rPr>
          <w:rFonts w:asciiTheme="majorBidi" w:hAnsiTheme="majorBidi" w:cstheme="majorBidi"/>
        </w:rPr>
        <w:t>.</w:t>
      </w:r>
      <w:r>
        <w:rPr>
          <w:rFonts w:asciiTheme="majorBidi" w:hAnsiTheme="majorBidi" w:cstheme="majorBidi"/>
        </w:rPr>
        <w:br/>
        <w:t>&lt;</w:t>
      </w:r>
      <w:r w:rsidRPr="00F74A00">
        <w:t xml:space="preserve"> </w:t>
      </w:r>
      <w:hyperlink r:id="rId19" w:history="1">
        <w:r w:rsidRPr="009E3036">
          <w:rPr>
            <w:rStyle w:val="Hyperlink"/>
            <w:rFonts w:asciiTheme="majorBidi" w:hAnsiTheme="majorBidi" w:cstheme="majorBidi"/>
          </w:rPr>
          <w:t>http://www.uwsp.edu/dos/Pages/Academic-Misconduct.aspx</w:t>
        </w:r>
      </w:hyperlink>
      <w:r>
        <w:rPr>
          <w:rFonts w:asciiTheme="majorBidi" w:hAnsiTheme="majorBidi" w:cstheme="majorBidi"/>
        </w:rPr>
        <w:t xml:space="preserve">&gt; </w:t>
      </w:r>
    </w:p>
    <w:p w14:paraId="0E748F68" w14:textId="77777777" w:rsidR="006B6312" w:rsidRPr="001D22C8" w:rsidRDefault="006B6312" w:rsidP="00EC47D1">
      <w:pPr>
        <w:pStyle w:val="ListParagraph"/>
        <w:numPr>
          <w:ilvl w:val="1"/>
          <w:numId w:val="1"/>
        </w:numPr>
        <w:ind w:left="1440"/>
        <w:rPr>
          <w:rFonts w:asciiTheme="majorBidi" w:hAnsiTheme="majorBidi" w:cstheme="majorBidi"/>
        </w:rPr>
      </w:pPr>
      <w:r w:rsidRPr="00D00CDA">
        <w:rPr>
          <w:rFonts w:asciiTheme="majorBidi" w:hAnsiTheme="majorBidi" w:cstheme="majorBidi"/>
        </w:rPr>
        <w:t>“</w:t>
      </w:r>
      <w:r>
        <w:rPr>
          <w:rFonts w:asciiTheme="majorBidi" w:hAnsiTheme="majorBidi" w:cstheme="majorBidi"/>
        </w:rPr>
        <w:t>Chapter</w:t>
      </w:r>
      <w:r w:rsidRPr="00D00CDA">
        <w:rPr>
          <w:rFonts w:asciiTheme="majorBidi" w:hAnsiTheme="majorBidi" w:cstheme="majorBidi"/>
        </w:rPr>
        <w:t xml:space="preserve"> UWSP 14: Student Academic Disciplinary Procedures</w:t>
      </w:r>
      <w:r>
        <w:rPr>
          <w:rFonts w:asciiTheme="majorBidi" w:hAnsiTheme="majorBidi" w:cstheme="majorBidi"/>
        </w:rPr>
        <w:t xml:space="preserve">.” </w:t>
      </w:r>
      <w:r>
        <w:rPr>
          <w:rFonts w:asciiTheme="majorBidi" w:hAnsiTheme="majorBidi" w:cstheme="majorBidi"/>
          <w:i/>
          <w:iCs/>
        </w:rPr>
        <w:t>UWSP Dean of Students</w:t>
      </w:r>
      <w:r>
        <w:rPr>
          <w:rFonts w:asciiTheme="majorBidi" w:hAnsiTheme="majorBidi" w:cstheme="majorBidi"/>
        </w:rPr>
        <w:t xml:space="preserve">. </w:t>
      </w:r>
      <w:r>
        <w:rPr>
          <w:rFonts w:asciiTheme="majorBidi" w:hAnsiTheme="majorBidi" w:cstheme="majorBidi"/>
        </w:rPr>
        <w:br/>
        <w:t>&lt;</w:t>
      </w:r>
      <w:r w:rsidRPr="00FC19BD">
        <w:t xml:space="preserve"> </w:t>
      </w:r>
      <w:hyperlink r:id="rId20" w:history="1">
        <w:r w:rsidRPr="002F7AD6">
          <w:rPr>
            <w:rStyle w:val="Hyperlink"/>
            <w:rFonts w:asciiTheme="majorBidi" w:hAnsiTheme="majorBidi" w:cstheme="majorBidi"/>
          </w:rPr>
          <w:t>https://www.uwsp.edu/dos/Documents/UWS%2014-1.pdf</w:t>
        </w:r>
      </w:hyperlink>
      <w:r>
        <w:rPr>
          <w:rFonts w:asciiTheme="majorBidi" w:hAnsiTheme="majorBidi" w:cstheme="majorBidi"/>
        </w:rPr>
        <w:t xml:space="preserve">&gt; </w:t>
      </w:r>
    </w:p>
    <w:p w14:paraId="28AE4F5E" w14:textId="77777777" w:rsidR="006B6312" w:rsidRDefault="006B6312" w:rsidP="006B6312">
      <w:pPr>
        <w:pStyle w:val="Heading3"/>
      </w:pPr>
      <w:r>
        <w:t>Add/Drop Period</w:t>
      </w:r>
    </w:p>
    <w:p w14:paraId="422780AC" w14:textId="77777777" w:rsidR="006B6312" w:rsidRDefault="006B6312" w:rsidP="00147137">
      <w:r w:rsidRPr="00EF0483">
        <w:t xml:space="preserve">It is </w:t>
      </w:r>
      <w:r>
        <w:t xml:space="preserve">you </w:t>
      </w:r>
      <w:r w:rsidRPr="00EF0483">
        <w:t xml:space="preserve">responsibility to understand when </w:t>
      </w:r>
      <w:r>
        <w:t xml:space="preserve">you </w:t>
      </w:r>
      <w:r w:rsidRPr="00EF0483">
        <w:t xml:space="preserve">need to consider disenrolling from a course. Refer to the </w:t>
      </w:r>
      <w:r>
        <w:t>UWSP</w:t>
      </w:r>
      <w:r w:rsidRPr="00EF0483">
        <w:t xml:space="preserve"> </w:t>
      </w:r>
      <w:hyperlink r:id="rId21" w:history="1">
        <w:r w:rsidRPr="005100B1">
          <w:rPr>
            <w:rStyle w:val="Hyperlink"/>
          </w:rPr>
          <w:t>Academic Calendar</w:t>
        </w:r>
      </w:hyperlink>
      <w:r>
        <w:t xml:space="preserve"> </w:t>
      </w:r>
      <w:r w:rsidRPr="00EF0483">
        <w:t xml:space="preserve">for dates and deadlines for registration. </w:t>
      </w:r>
      <w:r>
        <w:t>Please note that these are the deadlines for all paperwork to be turned in. You may need signatures from different faculty or staff, and they may not all be waiting around for you on the very last day. Plan ahead!</w:t>
      </w:r>
    </w:p>
    <w:p w14:paraId="4C11DC98" w14:textId="380DEE53" w:rsidR="006B6312" w:rsidRDefault="006B6312" w:rsidP="00147137">
      <w:r>
        <w:t>By the same token, if you enroll in the course after the first day of classes, contact me to inform me that you have added the course. Even when you add a course late, you are responsible for all the material presented before you enrolled--just like the rest of the class.</w:t>
      </w:r>
    </w:p>
    <w:p w14:paraId="097CAB77" w14:textId="0FD8FD25" w:rsidR="00180DBF" w:rsidRDefault="00180DBF" w:rsidP="00F85211">
      <w:pPr>
        <w:pStyle w:val="Heading3"/>
      </w:pPr>
      <w:r>
        <w:lastRenderedPageBreak/>
        <w:t>Attendance</w:t>
      </w:r>
    </w:p>
    <w:p w14:paraId="2D2837C8" w14:textId="2EAFA7D5" w:rsidR="008207AA" w:rsidRDefault="0087056C" w:rsidP="00147137">
      <w:r>
        <w:t xml:space="preserve">As noted above, participation and professionalism will be a part of your grade. You cannot participate if you are not present. </w:t>
      </w:r>
      <w:r w:rsidR="00D71EBB">
        <w:t xml:space="preserve">In accordance with university policy, </w:t>
      </w:r>
      <w:r w:rsidR="009C23E5">
        <w:t>I will grant excused absences when you must miss class due to illness</w:t>
      </w:r>
      <w:r w:rsidR="00FC029E">
        <w:t xml:space="preserve">, approved university activities (e.g., sports), </w:t>
      </w:r>
      <w:r w:rsidR="00B34060">
        <w:t xml:space="preserve">military duty, duty as a first responder, </w:t>
      </w:r>
      <w:r w:rsidR="00EC5D9C">
        <w:t xml:space="preserve">religious </w:t>
      </w:r>
      <w:r w:rsidR="00F85211">
        <w:t xml:space="preserve">obligation, </w:t>
      </w:r>
      <w:r w:rsidR="00B34060">
        <w:t>or personal emergency.</w:t>
      </w:r>
    </w:p>
    <w:p w14:paraId="12742466" w14:textId="6A02A492" w:rsidR="00180DBF" w:rsidRDefault="008207AA" w:rsidP="00147137">
      <w:r>
        <w:t xml:space="preserve">I consider a “personal emergency” </w:t>
      </w:r>
      <w:r w:rsidR="00314A9A">
        <w:t>an immediate problem beyond your control, such as a death in the family</w:t>
      </w:r>
      <w:r w:rsidR="00513C90">
        <w:t xml:space="preserve"> or unsafe driving conditions. </w:t>
      </w:r>
      <w:r w:rsidR="00A5046E">
        <w:t xml:space="preserve">Please note that </w:t>
      </w:r>
      <w:r w:rsidR="00833376">
        <w:t xml:space="preserve">I will not consider </w:t>
      </w:r>
      <w:r w:rsidR="00A5046E">
        <w:t>a work conflict</w:t>
      </w:r>
      <w:r w:rsidR="00513C90">
        <w:t xml:space="preserve"> or a </w:t>
      </w:r>
      <w:r w:rsidR="00833376">
        <w:t>planned celebration (e.g., a family wedding) to be a personal emergency.</w:t>
      </w:r>
    </w:p>
    <w:p w14:paraId="027060CA" w14:textId="771709DA" w:rsidR="00EC5D9C" w:rsidRDefault="00F85211" w:rsidP="00147137">
      <w:r>
        <w:t xml:space="preserve">If you must miss class for any reason, please notify me as soon as possible. </w:t>
      </w:r>
    </w:p>
    <w:p w14:paraId="783B53FA" w14:textId="16817B7C" w:rsidR="00F85211" w:rsidRDefault="00F85211" w:rsidP="00F85211">
      <w:pPr>
        <w:rPr>
          <w:rFonts w:eastAsia="Times New Roman"/>
          <w:b/>
          <w:bCs/>
        </w:rPr>
      </w:pPr>
      <w:r w:rsidRPr="00F85211">
        <w:rPr>
          <w:rFonts w:eastAsia="Times New Roman"/>
        </w:rPr>
        <w:t xml:space="preserve">See Also: </w:t>
      </w:r>
      <w:r>
        <w:rPr>
          <w:rFonts w:eastAsia="Times New Roman"/>
          <w:b/>
          <w:bCs/>
        </w:rPr>
        <w:t>Late Work, Religious Beliefs, Equity of Educational Access</w:t>
      </w:r>
    </w:p>
    <w:p w14:paraId="644895AC" w14:textId="77777777" w:rsidR="006B6312" w:rsidRPr="00D942D2" w:rsidRDefault="006B6312" w:rsidP="00D942D2">
      <w:pPr>
        <w:pStyle w:val="Heading3"/>
      </w:pPr>
      <w:r w:rsidRPr="00D942D2">
        <w:t>Equity of Educational Access</w:t>
      </w:r>
    </w:p>
    <w:p w14:paraId="4FA2E6B6" w14:textId="77777777" w:rsidR="006B6312" w:rsidRPr="00E85504" w:rsidRDefault="006B6312" w:rsidP="00147137">
      <w:r w:rsidRPr="00E85504">
        <w:t xml:space="preserve">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(DATC) on the 6th floor of Albertson Hall (the University Library) as soon as possible. DATC can be reached at 715-346-3365 or </w:t>
      </w:r>
      <w:hyperlink r:id="rId22" w:history="1">
        <w:r w:rsidRPr="00E85504">
          <w:rPr>
            <w:rStyle w:val="Hyperlink"/>
          </w:rPr>
          <w:t>DATC@uwsp.edu</w:t>
        </w:r>
      </w:hyperlink>
      <w:r w:rsidRPr="00E85504">
        <w:t xml:space="preserve">. See also: </w:t>
      </w:r>
      <w:r w:rsidRPr="00F85211">
        <w:rPr>
          <w:b/>
          <w:bCs/>
        </w:rPr>
        <w:t>Religious Beliefs</w:t>
      </w:r>
    </w:p>
    <w:p w14:paraId="5486057B" w14:textId="77777777" w:rsidR="006B6312" w:rsidRDefault="006B6312" w:rsidP="006B6312">
      <w:pPr>
        <w:pStyle w:val="Heading3"/>
        <w:rPr>
          <w:rFonts w:eastAsia="Times New Roman"/>
        </w:rPr>
      </w:pPr>
      <w:r>
        <w:rPr>
          <w:rFonts w:eastAsia="Times New Roman"/>
        </w:rPr>
        <w:t>Extensions</w:t>
      </w:r>
    </w:p>
    <w:p w14:paraId="348D2F67" w14:textId="77777777" w:rsidR="006B6312" w:rsidRDefault="006B6312" w:rsidP="00147137">
      <w:pPr>
        <w:rPr>
          <w:rFonts w:eastAsia="Times New Roman"/>
          <w:b/>
          <w:bCs/>
        </w:rPr>
      </w:pPr>
      <w:r w:rsidRPr="008F58FE">
        <w:rPr>
          <w:rFonts w:eastAsia="Times New Roman"/>
        </w:rPr>
        <w:t>I am willing to discuss extending deadlines for individual students </w:t>
      </w:r>
      <w:r w:rsidRPr="008F58FE">
        <w:rPr>
          <w:rFonts w:eastAsia="Times New Roman"/>
          <w:u w:val="single"/>
        </w:rPr>
        <w:t>if the student approaches me beforehand</w:t>
      </w:r>
      <w:r w:rsidRPr="008F58FE">
        <w:rPr>
          <w:rFonts w:eastAsia="Times New Roman"/>
        </w:rPr>
        <w:t>. Such extensions will only be granted in cases where unusual circumstances prevent the student fr</w:t>
      </w:r>
      <w:r>
        <w:rPr>
          <w:rFonts w:eastAsia="Times New Roman"/>
        </w:rPr>
        <w:t xml:space="preserve">om completing the work on time. </w:t>
      </w:r>
      <w:r w:rsidRPr="008F58FE">
        <w:rPr>
          <w:rFonts w:eastAsia="Times New Roman"/>
        </w:rPr>
        <w:t>As a rule, I will only grant extensions after the fact under truly exceptional circumstances, such as a personal or family emergency.</w:t>
      </w:r>
      <w:r>
        <w:rPr>
          <w:rFonts w:eastAsia="Times New Roman"/>
        </w:rPr>
        <w:t xml:space="preserve"> I may also assign an alternate makeup assignment for an assignment you missed. In all such cases, I may assess a penalty for completing the assignment after the rest of the class. See also: </w:t>
      </w:r>
      <w:r>
        <w:rPr>
          <w:rFonts w:eastAsia="Times New Roman"/>
          <w:b/>
          <w:bCs/>
        </w:rPr>
        <w:t>Late Work, Religious Beliefs, Equity of Educational Access</w:t>
      </w:r>
    </w:p>
    <w:p w14:paraId="27605597" w14:textId="77777777" w:rsidR="006B6312" w:rsidRDefault="006B6312" w:rsidP="006B6312">
      <w:pPr>
        <w:pStyle w:val="Heading3"/>
        <w:rPr>
          <w:rFonts w:eastAsia="Times New Roman"/>
        </w:rPr>
      </w:pPr>
      <w:r>
        <w:rPr>
          <w:rFonts w:eastAsia="Times New Roman"/>
        </w:rPr>
        <w:t>Extra Credit</w:t>
      </w:r>
    </w:p>
    <w:p w14:paraId="35C04D29" w14:textId="77777777" w:rsidR="006B6312" w:rsidRPr="00C632D9" w:rsidRDefault="006B6312" w:rsidP="00147137">
      <w:r>
        <w:t xml:space="preserve">As a rule, I do </w:t>
      </w:r>
      <w:r>
        <w:rPr>
          <w:u w:val="single"/>
        </w:rPr>
        <w:t>not</w:t>
      </w:r>
      <w:r>
        <w:t xml:space="preserve"> grant extra credit in my classes. I </w:t>
      </w:r>
      <w:r>
        <w:rPr>
          <w:u w:val="single"/>
        </w:rPr>
        <w:t>definitely</w:t>
      </w:r>
      <w:r>
        <w:t xml:space="preserve"> do not create special extra credit assignments for individual students. Any extra credit assignment will be publicly offered to the entire class with plenty of time for students to participate.</w:t>
      </w:r>
    </w:p>
    <w:p w14:paraId="2D5CE66D" w14:textId="77777777" w:rsidR="006B6312" w:rsidRDefault="006B6312" w:rsidP="006B6312">
      <w:pPr>
        <w:pStyle w:val="Heading3"/>
      </w:pPr>
      <w:r>
        <w:t xml:space="preserve">Incomplete </w:t>
      </w:r>
      <w:r w:rsidRPr="0076218F">
        <w:t>Policy</w:t>
      </w:r>
    </w:p>
    <w:p w14:paraId="6000B6D7" w14:textId="77777777" w:rsidR="006B6312" w:rsidRPr="004C3E83" w:rsidRDefault="006B6312" w:rsidP="00147137">
      <w:pPr>
        <w:rPr>
          <w:rFonts w:asciiTheme="majorBidi" w:hAnsiTheme="majorBidi" w:cstheme="majorBidi"/>
          <w:b/>
          <w:bCs/>
        </w:rPr>
      </w:pPr>
      <w:r w:rsidRPr="004C3E83">
        <w:t>Under emergency/special circumstances, students may petition for an incomplete grade. An incomplete will only be assigned if the student has completed two-thirds of all coursework. All incomplete course assignments must be completed within one semester.</w:t>
      </w:r>
    </w:p>
    <w:p w14:paraId="75C10259" w14:textId="77777777" w:rsidR="00EE55BB" w:rsidRDefault="00EE55BB">
      <w:pPr>
        <w:rPr>
          <w:rFonts w:asciiTheme="majorHAnsi" w:eastAsiaTheme="majorEastAsia" w:hAnsiTheme="majorHAnsi" w:cstheme="majorBidi"/>
          <w:smallCaps/>
          <w:sz w:val="28"/>
          <w:szCs w:val="28"/>
        </w:rPr>
      </w:pPr>
      <w:r>
        <w:br w:type="page"/>
      </w:r>
    </w:p>
    <w:p w14:paraId="16734EBE" w14:textId="2A4009B4" w:rsidR="006B6312" w:rsidRDefault="006B6312" w:rsidP="006B6312">
      <w:pPr>
        <w:pStyle w:val="Heading3"/>
      </w:pPr>
      <w:r w:rsidRPr="00756651">
        <w:lastRenderedPageBreak/>
        <w:t xml:space="preserve">Late Work. </w:t>
      </w:r>
    </w:p>
    <w:p w14:paraId="182295EE" w14:textId="77777777" w:rsidR="006B6312" w:rsidRPr="00B378F2" w:rsidRDefault="006B6312" w:rsidP="00EC47D1">
      <w:pPr>
        <w:pStyle w:val="ListParagraph"/>
        <w:numPr>
          <w:ilvl w:val="0"/>
          <w:numId w:val="11"/>
        </w:numPr>
        <w:rPr>
          <w:rFonts w:eastAsia="Times New Roman"/>
        </w:rPr>
      </w:pPr>
      <w:r w:rsidRPr="00B378F2">
        <w:rPr>
          <w:rFonts w:eastAsia="Times New Roman"/>
        </w:rPr>
        <w:t>Any work submitted after the deadline will be subject to a -5% penalty for each 24 hours (or portion thereof) it is late.</w:t>
      </w:r>
    </w:p>
    <w:p w14:paraId="01DE7ABF" w14:textId="5DD369AF" w:rsidR="006B6312" w:rsidRPr="00B378F2" w:rsidRDefault="006B6312" w:rsidP="00EC47D1">
      <w:pPr>
        <w:pStyle w:val="ListParagraph"/>
        <w:numPr>
          <w:ilvl w:val="0"/>
          <w:numId w:val="11"/>
        </w:numPr>
        <w:rPr>
          <w:rFonts w:eastAsia="Times New Roman"/>
        </w:rPr>
      </w:pPr>
      <w:r w:rsidRPr="00B378F2">
        <w:rPr>
          <w:rFonts w:eastAsia="Times New Roman"/>
        </w:rPr>
        <w:t>No assignment may be submitted more than one week after the deadline.</w:t>
      </w:r>
    </w:p>
    <w:p w14:paraId="56E63D6F" w14:textId="77777777" w:rsidR="006B6312" w:rsidRPr="001178CD" w:rsidRDefault="006B6312" w:rsidP="00147137">
      <w:pPr>
        <w:rPr>
          <w:rFonts w:eastAsia="Times New Roman"/>
        </w:rPr>
      </w:pPr>
      <w:r>
        <w:rPr>
          <w:rFonts w:eastAsia="Times New Roman"/>
        </w:rPr>
        <w:t xml:space="preserve">See also: </w:t>
      </w:r>
      <w:r w:rsidRPr="005F50A0">
        <w:rPr>
          <w:rFonts w:eastAsia="Times New Roman"/>
          <w:b/>
          <w:bCs/>
        </w:rPr>
        <w:t>Extensions</w:t>
      </w:r>
    </w:p>
    <w:p w14:paraId="442CE0A6" w14:textId="77777777" w:rsidR="007607CF" w:rsidRDefault="006B6312" w:rsidP="006B6312">
      <w:pPr>
        <w:pStyle w:val="Heading3"/>
      </w:pPr>
      <w:r w:rsidRPr="00CC28E1">
        <w:t xml:space="preserve">Missed Assignments. </w:t>
      </w:r>
    </w:p>
    <w:p w14:paraId="6951C92E" w14:textId="10A99BE7" w:rsidR="007607CF" w:rsidRPr="007607CF" w:rsidRDefault="007607CF" w:rsidP="00147137">
      <w:r w:rsidRPr="007607CF">
        <w:t xml:space="preserve">Failure to </w:t>
      </w:r>
      <w:r w:rsidR="005F50A0">
        <w:t>complete an</w:t>
      </w:r>
      <w:r w:rsidRPr="007607CF">
        <w:t xml:space="preserve"> exam, </w:t>
      </w:r>
      <w:r w:rsidR="005F50A0">
        <w:t xml:space="preserve">writing assignment, </w:t>
      </w:r>
      <w:r w:rsidRPr="007607CF">
        <w:t xml:space="preserve">or </w:t>
      </w:r>
      <w:r w:rsidR="005F50A0">
        <w:t xml:space="preserve">reading response </w:t>
      </w:r>
      <w:r w:rsidRPr="007607CF">
        <w:t>will result in zero credit for that assignment.</w:t>
      </w:r>
      <w:r>
        <w:t xml:space="preserve"> </w:t>
      </w:r>
      <w:r w:rsidRPr="007607CF">
        <w:t>If you must miss an assignment for any reason, please notify me as soon as possible. I am much more likely to grant accommodations if I receive early notice.</w:t>
      </w:r>
      <w:r>
        <w:t xml:space="preserve"> </w:t>
      </w:r>
      <w:r w:rsidRPr="007607CF">
        <w:t xml:space="preserve">In accordance with University policies I will give you a reasonable amount of help in making up an exam you have missed under certain circumstances: </w:t>
      </w:r>
    </w:p>
    <w:p w14:paraId="019FC73A" w14:textId="77777777" w:rsidR="007607CF" w:rsidRDefault="007607CF" w:rsidP="00EC47D1">
      <w:pPr>
        <w:pStyle w:val="NoSpacing"/>
        <w:numPr>
          <w:ilvl w:val="0"/>
          <w:numId w:val="10"/>
        </w:numPr>
      </w:pPr>
      <w:r>
        <w:t>Off-campus travel with an approved University group (e.g., athletic team, musical or dramatic organization, class activity).</w:t>
      </w:r>
    </w:p>
    <w:p w14:paraId="69AAA38E" w14:textId="77777777" w:rsidR="007607CF" w:rsidRDefault="007607CF" w:rsidP="00EC47D1">
      <w:pPr>
        <w:pStyle w:val="NoSpacing"/>
        <w:numPr>
          <w:ilvl w:val="0"/>
          <w:numId w:val="10"/>
        </w:numPr>
      </w:pPr>
      <w:r>
        <w:t xml:space="preserve">NOTE: If you are ill, do </w:t>
      </w:r>
      <w:r>
        <w:rPr>
          <w:rStyle w:val="Strong"/>
        </w:rPr>
        <w:t>not</w:t>
      </w:r>
      <w:r>
        <w:t xml:space="preserve"> come to class.  Get well, keep from infecting anybody else, and make up the work later.</w:t>
      </w:r>
    </w:p>
    <w:p w14:paraId="52517439" w14:textId="77777777" w:rsidR="007607CF" w:rsidRDefault="007607CF" w:rsidP="00EC47D1">
      <w:pPr>
        <w:pStyle w:val="NoSpacing"/>
        <w:numPr>
          <w:ilvl w:val="0"/>
          <w:numId w:val="10"/>
        </w:numPr>
      </w:pPr>
      <w:r>
        <w:t>Religious holidays</w:t>
      </w:r>
    </w:p>
    <w:p w14:paraId="19E49AC2" w14:textId="42A5B033" w:rsidR="007607CF" w:rsidRDefault="007607CF" w:rsidP="00EC47D1">
      <w:pPr>
        <w:pStyle w:val="NoSpacing"/>
        <w:numPr>
          <w:ilvl w:val="0"/>
          <w:numId w:val="10"/>
        </w:numPr>
      </w:pPr>
      <w:r>
        <w:t>Personal or family emergency (e.g., family funeral, unsafe driving conditions, taking a relative to the hospital, called to duty for the military or for emergency services as police, firefighters, or rescue squad personnel).</w:t>
      </w:r>
    </w:p>
    <w:p w14:paraId="59CFC1EF" w14:textId="276788AB" w:rsidR="006B6312" w:rsidRDefault="00FB56CC" w:rsidP="00FB56CC">
      <w:pPr>
        <w:pStyle w:val="NoSpacing"/>
      </w:pPr>
      <w:r>
        <w:t xml:space="preserve">See also: </w:t>
      </w:r>
      <w:r w:rsidR="006B6312">
        <w:t xml:space="preserve">See: </w:t>
      </w:r>
      <w:r w:rsidRPr="00EE55BB">
        <w:rPr>
          <w:b/>
          <w:bCs/>
        </w:rPr>
        <w:t xml:space="preserve">Equity of Educational Access, </w:t>
      </w:r>
      <w:r w:rsidR="006B6312" w:rsidRPr="00EE55BB">
        <w:rPr>
          <w:b/>
          <w:bCs/>
        </w:rPr>
        <w:t>Extensions, Late Work</w:t>
      </w:r>
      <w:r w:rsidRPr="00EE55BB">
        <w:rPr>
          <w:b/>
          <w:bCs/>
        </w:rPr>
        <w:t>, Religious Beliefs</w:t>
      </w:r>
      <w:r>
        <w:t xml:space="preserve"> </w:t>
      </w:r>
    </w:p>
    <w:p w14:paraId="54930E87" w14:textId="77777777" w:rsidR="00FB4D75" w:rsidRDefault="00FB4D75" w:rsidP="00FB4D75">
      <w:pPr>
        <w:pStyle w:val="Heading3"/>
      </w:pPr>
      <w:r w:rsidRPr="007F454B">
        <w:t>Religious Beliefs</w:t>
      </w:r>
      <w:r>
        <w:t>.</w:t>
      </w:r>
      <w:r w:rsidRPr="007F454B">
        <w:t xml:space="preserve"> </w:t>
      </w:r>
    </w:p>
    <w:p w14:paraId="0EFC6550" w14:textId="4EFB271C" w:rsidR="006C0904" w:rsidRPr="00FB56CC" w:rsidRDefault="00FB4D75" w:rsidP="00147137">
      <w:pPr>
        <w:rPr>
          <w:rStyle w:val="Strong"/>
          <w:rFonts w:cs="Arial"/>
          <w:b w:val="0"/>
          <w:bCs w:val="0"/>
        </w:rPr>
      </w:pPr>
      <w:r w:rsidRPr="007F454B">
        <w:t xml:space="preserve">If </w:t>
      </w:r>
      <w:r>
        <w:t xml:space="preserve">you think you may need academic accommodations in this class due to your religious beliefs (for instance, if you cannot complete an assignment due to a religious holiday), please let me know </w:t>
      </w:r>
      <w:r w:rsidRPr="00B46F9B">
        <w:rPr>
          <w:b/>
          <w:bCs/>
        </w:rPr>
        <w:t>within the first three weeks of class</w:t>
      </w:r>
      <w:r>
        <w:t>. I will work with all such students to provide reasonable accommodations for religious beliefs, in accordance with UWS 22.03.</w:t>
      </w:r>
    </w:p>
    <w:sectPr w:rsidR="006C0904" w:rsidRPr="00FB56CC" w:rsidSect="00D33B2D">
      <w:headerReference w:type="default" r:id="rId23"/>
      <w:footerReference w:type="default" r:id="rId24"/>
      <w:footerReference w:type="first" r:id="rId2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rancis, Edgar" w:date="2020-01-21T14:09:00Z" w:initials="FE">
    <w:p w14:paraId="6BBD085D" w14:textId="01BC4861" w:rsidR="002F344C" w:rsidRDefault="002F344C">
      <w:pPr>
        <w:pStyle w:val="CommentText"/>
      </w:pPr>
      <w:r>
        <w:rPr>
          <w:rStyle w:val="CommentReference"/>
        </w:rPr>
        <w:annotationRef/>
      </w:r>
      <w:r>
        <w:t>revise description</w:t>
      </w:r>
    </w:p>
  </w:comment>
  <w:comment w:id="3" w:author="Francis, Edgar" w:date="2020-01-22T09:15:00Z" w:initials="FE">
    <w:p w14:paraId="4BA903C3" w14:textId="1C288F74" w:rsidR="001268A8" w:rsidRDefault="001268A8">
      <w:pPr>
        <w:pStyle w:val="CommentText"/>
      </w:pPr>
      <w:r>
        <w:rPr>
          <w:rStyle w:val="CommentReference"/>
        </w:rPr>
        <w:annotationRef/>
      </w:r>
      <w:r>
        <w:t>Egypt/Ottomans/Persia</w:t>
      </w:r>
    </w:p>
  </w:comment>
  <w:comment w:id="4" w:author="Francis, Edgar" w:date="2020-01-22T09:15:00Z" w:initials="FE">
    <w:p w14:paraId="7CB1B8F2" w14:textId="77777777" w:rsidR="001A72E5" w:rsidRDefault="001A72E5" w:rsidP="001A72E5">
      <w:pPr>
        <w:pStyle w:val="CommentText"/>
      </w:pPr>
      <w:r>
        <w:rPr>
          <w:rStyle w:val="CommentReference"/>
        </w:rPr>
        <w:annotationRef/>
      </w:r>
      <w:r>
        <w:t>Egypt/Ottomans/Persia</w:t>
      </w:r>
    </w:p>
  </w:comment>
  <w:comment w:id="5" w:author="Francis, Edgar" w:date="2020-01-22T09:15:00Z" w:initials="FE">
    <w:p w14:paraId="098BB33D" w14:textId="77777777" w:rsidR="007F1248" w:rsidRDefault="007F1248" w:rsidP="007F1248">
      <w:pPr>
        <w:pStyle w:val="CommentText"/>
      </w:pPr>
      <w:r>
        <w:rPr>
          <w:rStyle w:val="CommentReference"/>
        </w:rPr>
        <w:annotationRef/>
      </w:r>
      <w:r>
        <w:t>Egypt/Ottomans/Persia</w:t>
      </w:r>
    </w:p>
  </w:comment>
  <w:comment w:id="6" w:author="Francis, Edgar" w:date="2020-01-22T09:19:00Z" w:initials="FE">
    <w:p w14:paraId="1912A068" w14:textId="771DF8B5" w:rsidR="00344F75" w:rsidRDefault="00344F75">
      <w:pPr>
        <w:pStyle w:val="CommentText"/>
      </w:pPr>
      <w:r>
        <w:rPr>
          <w:rStyle w:val="CommentReference"/>
        </w:rPr>
        <w:annotationRef/>
      </w:r>
      <w:r>
        <w:t>(92. Algeria: A Settler Plantation Colony | 96. Egypt: Bankruptcy and Occupation | 101. Mount Lebanon: Military and Political Intervention)</w:t>
      </w:r>
    </w:p>
  </w:comment>
  <w:comment w:id="7" w:author="Francis, Edgar" w:date="2020-01-22T09:19:00Z" w:initials="FE">
    <w:p w14:paraId="7CF067FA" w14:textId="77777777" w:rsidR="007451CA" w:rsidRDefault="007451CA" w:rsidP="007451CA">
      <w:pPr>
        <w:pStyle w:val="CommentText"/>
      </w:pPr>
      <w:r>
        <w:rPr>
          <w:rStyle w:val="CommentReference"/>
        </w:rPr>
        <w:annotationRef/>
      </w:r>
      <w:r>
        <w:t>(92. Algeria: A Settler Plantation Colony | 96. Egypt: Bankruptcy and Occupation | 101. Mount Lebanon: Military and Political Intervention)</w:t>
      </w:r>
    </w:p>
  </w:comment>
  <w:comment w:id="8" w:author="Francis, Edgar" w:date="2020-01-22T09:19:00Z" w:initials="FE">
    <w:p w14:paraId="15AB39E4" w14:textId="77777777" w:rsidR="0078061C" w:rsidRDefault="0078061C" w:rsidP="0078061C">
      <w:pPr>
        <w:pStyle w:val="CommentText"/>
      </w:pPr>
      <w:r>
        <w:rPr>
          <w:rStyle w:val="CommentReference"/>
        </w:rPr>
        <w:annotationRef/>
      </w:r>
      <w:r>
        <w:t>(92. Algeria: A Settler Plantation Colony | 96. Egypt: Bankruptcy and Occupation | 101. Mount Lebanon: Military and Political Intervention)</w:t>
      </w:r>
    </w:p>
  </w:comment>
  <w:comment w:id="9" w:author="Francis, Edgar" w:date="2020-01-22T09:29:00Z" w:initials="FE">
    <w:p w14:paraId="0BA86E4A" w14:textId="0F939F8D" w:rsidR="00D2249C" w:rsidRDefault="00D2249C">
      <w:pPr>
        <w:pStyle w:val="CommentText"/>
      </w:pPr>
      <w:r>
        <w:rPr>
          <w:rStyle w:val="CommentReference"/>
        </w:rPr>
        <w:annotationRef/>
      </w:r>
      <w:r>
        <w:t>(Salafism, Sufi orders [turuq], Young Ottomans, al-Afghani, Huda Shaarawi)</w:t>
      </w:r>
    </w:p>
  </w:comment>
  <w:comment w:id="10" w:author="Francis, Edgar" w:date="2020-01-22T09:33:00Z" w:initials="FE">
    <w:p w14:paraId="509AC33C" w14:textId="41120ED5" w:rsidR="00095EA4" w:rsidRPr="00095EA4" w:rsidRDefault="00095EA4">
      <w:pPr>
        <w:pStyle w:val="CommentText"/>
        <w:rPr>
          <w:i/>
          <w:iCs/>
        </w:rPr>
      </w:pPr>
      <w:r>
        <w:rPr>
          <w:rStyle w:val="CommentReference"/>
        </w:rPr>
        <w:annotationRef/>
      </w:r>
      <w:r>
        <w:t xml:space="preserve">Tahtawai, Abdulhamid II, </w:t>
      </w:r>
      <w:r>
        <w:rPr>
          <w:i/>
          <w:iCs/>
        </w:rPr>
        <w:t>osmanlik</w:t>
      </w:r>
    </w:p>
  </w:comment>
  <w:comment w:id="11" w:author="Francis, Edgar" w:date="2020-01-22T09:29:00Z" w:initials="FE">
    <w:p w14:paraId="4E91D4FD" w14:textId="77777777" w:rsidR="00D55E30" w:rsidRDefault="00D55E30" w:rsidP="00D55E30">
      <w:pPr>
        <w:pStyle w:val="CommentText"/>
      </w:pPr>
      <w:r>
        <w:rPr>
          <w:rStyle w:val="CommentReference"/>
        </w:rPr>
        <w:annotationRef/>
      </w:r>
      <w:r>
        <w:t>(Salafism, Sufi orders [turuq], Young Ottomans, al-Afghani, Huda Shaarawi)</w:t>
      </w:r>
    </w:p>
  </w:comment>
  <w:comment w:id="12" w:author="Francis, Edgar" w:date="2020-01-22T11:25:00Z" w:initials="FE">
    <w:p w14:paraId="2F6AF4E7" w14:textId="4346DDA0" w:rsidR="000443EE" w:rsidRDefault="000443EE">
      <w:pPr>
        <w:pStyle w:val="CommentText"/>
      </w:pPr>
      <w:r>
        <w:rPr>
          <w:rStyle w:val="CommentReference"/>
        </w:rPr>
        <w:annotationRef/>
      </w:r>
      <w:r>
        <w:t>(Egypt: Free Officers, etc.; Syria[less], Iraq [also less]; neoliberalism</w:t>
      </w:r>
    </w:p>
  </w:comment>
  <w:comment w:id="13" w:author="Francis, Edgar" w:date="2020-01-22T11:26:00Z" w:initials="FE">
    <w:p w14:paraId="6295FAF0" w14:textId="519A9D5A" w:rsidR="00E73244" w:rsidRDefault="00E73244">
      <w:pPr>
        <w:pStyle w:val="CommentText"/>
      </w:pPr>
      <w:r>
        <w:rPr>
          <w:rStyle w:val="CommentReference"/>
        </w:rPr>
        <w:annotationRef/>
      </w:r>
      <w:r>
        <w:t>May be expendable</w:t>
      </w:r>
    </w:p>
  </w:comment>
  <w:comment w:id="14" w:author="Francis, Edgar" w:date="2020-01-22T11:30:00Z" w:initials="FE">
    <w:p w14:paraId="4A439B6D" w14:textId="25CB30A8" w:rsidR="00555AA0" w:rsidRDefault="00555AA0">
      <w:pPr>
        <w:pStyle w:val="CommentText"/>
      </w:pPr>
      <w:r>
        <w:rPr>
          <w:rStyle w:val="CommentReference"/>
        </w:rPr>
        <w:annotationRef/>
      </w:r>
      <w:r>
        <w:t>(Part 1: Through 1989/Part II: After the Cold War &amp; post-9/11--neoconservatism),</w:t>
      </w:r>
    </w:p>
  </w:comment>
  <w:comment w:id="15" w:author="Francis, Edgar" w:date="2020-01-22T11:31:00Z" w:initials="FE">
    <w:p w14:paraId="6EEBF27B" w14:textId="7335781C" w:rsidR="00BE43C3" w:rsidRDefault="00BE43C3">
      <w:pPr>
        <w:pStyle w:val="CommentText"/>
      </w:pPr>
      <w:r>
        <w:rPr>
          <w:rStyle w:val="CommentReference"/>
        </w:rPr>
        <w:annotationRef/>
      </w:r>
      <w:r>
        <w:t>(Part :: After the Cold War &amp; post-9/11--neoconservatism),</w:t>
      </w:r>
    </w:p>
  </w:comment>
  <w:comment w:id="16" w:author="Francis, Edgar" w:date="2020-01-22T11:32:00Z" w:initials="FE">
    <w:p w14:paraId="0D2ABB74" w14:textId="26809F65" w:rsidR="004E332F" w:rsidRDefault="004E332F">
      <w:pPr>
        <w:pStyle w:val="CommentText"/>
      </w:pPr>
      <w:r>
        <w:rPr>
          <w:rStyle w:val="CommentReference"/>
        </w:rPr>
        <w:annotationRef/>
      </w:r>
      <w:r>
        <w:t>Must Add</w:t>
      </w:r>
    </w:p>
  </w:comment>
  <w:comment w:id="17" w:author="Francis, Edgar" w:date="2020-01-22T11:32:00Z" w:initials="FE">
    <w:p w14:paraId="268AD517" w14:textId="242ED4FA" w:rsidR="006F1B5C" w:rsidRDefault="006F1B5C">
      <w:pPr>
        <w:pStyle w:val="CommentText"/>
      </w:pPr>
      <w:r>
        <w:rPr>
          <w:rStyle w:val="CommentReference"/>
        </w:rPr>
        <w:annotationRef/>
      </w:r>
      <w:r>
        <w:t>Must Post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BD085D" w15:done="0"/>
  <w15:commentEx w15:paraId="4BA903C3" w15:done="0"/>
  <w15:commentEx w15:paraId="7CB1B8F2" w15:done="0"/>
  <w15:commentEx w15:paraId="098BB33D" w15:done="0"/>
  <w15:commentEx w15:paraId="1912A068" w15:done="0"/>
  <w15:commentEx w15:paraId="7CF067FA" w15:done="0"/>
  <w15:commentEx w15:paraId="15AB39E4" w15:done="0"/>
  <w15:commentEx w15:paraId="0BA86E4A" w15:done="0"/>
  <w15:commentEx w15:paraId="509AC33C" w15:done="0"/>
  <w15:commentEx w15:paraId="4E91D4FD" w15:done="0"/>
  <w15:commentEx w15:paraId="2F6AF4E7" w15:done="0"/>
  <w15:commentEx w15:paraId="6295FAF0" w15:done="0"/>
  <w15:commentEx w15:paraId="4A439B6D" w15:done="0"/>
  <w15:commentEx w15:paraId="6EEBF27B" w15:done="0"/>
  <w15:commentEx w15:paraId="0D2ABB74" w15:done="0"/>
  <w15:commentEx w15:paraId="268AD5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D085D" w16cid:durableId="21D18496"/>
  <w16cid:commentId w16cid:paraId="4BA903C3" w16cid:durableId="21D2911A"/>
  <w16cid:commentId w16cid:paraId="7CB1B8F2" w16cid:durableId="21D29152"/>
  <w16cid:commentId w16cid:paraId="098BB33D" w16cid:durableId="21D291DC"/>
  <w16cid:commentId w16cid:paraId="1912A068" w16cid:durableId="21D29214"/>
  <w16cid:commentId w16cid:paraId="7CF067FA" w16cid:durableId="21D29253"/>
  <w16cid:commentId w16cid:paraId="15AB39E4" w16cid:durableId="21D2927A"/>
  <w16cid:commentId w16cid:paraId="0BA86E4A" w16cid:durableId="21D29478"/>
  <w16cid:commentId w16cid:paraId="509AC33C" w16cid:durableId="21D29565"/>
  <w16cid:commentId w16cid:paraId="4E91D4FD" w16cid:durableId="21D294D4"/>
  <w16cid:commentId w16cid:paraId="2F6AF4E7" w16cid:durableId="21D2AFBA"/>
  <w16cid:commentId w16cid:paraId="6295FAF0" w16cid:durableId="21D2AFE1"/>
  <w16cid:commentId w16cid:paraId="4A439B6D" w16cid:durableId="21D2B0D2"/>
  <w16cid:commentId w16cid:paraId="6EEBF27B" w16cid:durableId="21D2B0FB"/>
  <w16cid:commentId w16cid:paraId="0D2ABB74" w16cid:durableId="21D2B143"/>
  <w16cid:commentId w16cid:paraId="268AD517" w16cid:durableId="21D2B1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77857" w14:textId="77777777" w:rsidR="00D153AE" w:rsidRDefault="00D153AE" w:rsidP="001906E3">
      <w:r>
        <w:separator/>
      </w:r>
    </w:p>
  </w:endnote>
  <w:endnote w:type="continuationSeparator" w:id="0">
    <w:p w14:paraId="3B0EB503" w14:textId="77777777" w:rsidR="00D153AE" w:rsidRDefault="00D153AE" w:rsidP="0019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2ECF" w14:textId="4689203F" w:rsidR="007607CF" w:rsidRPr="0097766E" w:rsidRDefault="007607CF">
    <w:pPr>
      <w:pStyle w:val="Footer"/>
      <w:jc w:val="center"/>
    </w:pPr>
    <w:r w:rsidRPr="0097766E">
      <w:t xml:space="preserve">Page </w:t>
    </w:r>
    <w:r w:rsidRPr="0097766E">
      <w:rPr>
        <w:szCs w:val="24"/>
      </w:rPr>
      <w:fldChar w:fldCharType="begin"/>
    </w:r>
    <w:r w:rsidRPr="0097766E">
      <w:instrText xml:space="preserve"> PAGE </w:instrText>
    </w:r>
    <w:r w:rsidRPr="0097766E">
      <w:rPr>
        <w:szCs w:val="24"/>
      </w:rPr>
      <w:fldChar w:fldCharType="separate"/>
    </w:r>
    <w:r>
      <w:rPr>
        <w:noProof/>
      </w:rPr>
      <w:t>5</w:t>
    </w:r>
    <w:r w:rsidRPr="0097766E">
      <w:rPr>
        <w:szCs w:val="24"/>
      </w:rPr>
      <w:fldChar w:fldCharType="end"/>
    </w:r>
    <w:r w:rsidRPr="0097766E">
      <w:t xml:space="preserve"> of </w:t>
    </w:r>
    <w:fldSimple w:instr=" NUMPAGES  ">
      <w:r>
        <w:rPr>
          <w:noProof/>
        </w:rPr>
        <w:t>8</w:t>
      </w:r>
    </w:fldSimple>
  </w:p>
  <w:p w14:paraId="67198CCB" w14:textId="77777777" w:rsidR="007607CF" w:rsidRPr="0097766E" w:rsidRDefault="00760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089539"/>
      <w:docPartObj>
        <w:docPartGallery w:val="Page Numbers (Bottom of Page)"/>
        <w:docPartUnique/>
      </w:docPartObj>
    </w:sdtPr>
    <w:sdtEndPr/>
    <w:sdtContent>
      <w:sdt>
        <w:sdtPr>
          <w:id w:val="1728636285"/>
          <w:docPartObj>
            <w:docPartGallery w:val="Page Numbers (Top of Page)"/>
            <w:docPartUnique/>
          </w:docPartObj>
        </w:sdtPr>
        <w:sdtEndPr/>
        <w:sdtContent>
          <w:p w14:paraId="56C178AC" w14:textId="0080B024" w:rsidR="007607CF" w:rsidRDefault="007607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54517745" w14:textId="77777777" w:rsidR="007607CF" w:rsidRDefault="00760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D4C2B" w14:textId="77777777" w:rsidR="00D153AE" w:rsidRDefault="00D153AE" w:rsidP="001906E3">
      <w:r>
        <w:separator/>
      </w:r>
    </w:p>
  </w:footnote>
  <w:footnote w:type="continuationSeparator" w:id="0">
    <w:p w14:paraId="514C7F5E" w14:textId="77777777" w:rsidR="00D153AE" w:rsidRDefault="00D153AE" w:rsidP="001906E3">
      <w:r>
        <w:continuationSeparator/>
      </w:r>
    </w:p>
  </w:footnote>
  <w:footnote w:id="1">
    <w:p w14:paraId="4CE510D5" w14:textId="77777777" w:rsidR="00B378F2" w:rsidRDefault="00B378F2" w:rsidP="00B378F2">
      <w:pPr>
        <w:pStyle w:val="FootnoteText"/>
      </w:pPr>
      <w:r>
        <w:rPr>
          <w:rStyle w:val="FootnoteReference"/>
        </w:rPr>
        <w:footnoteRef/>
      </w:r>
      <w:r>
        <w:t xml:space="preserve"> University of Cambridge., "University-Wide Statement on Plagiarism," </w:t>
      </w:r>
      <w:hyperlink r:id="rId1" w:history="1">
        <w:r w:rsidRPr="00602683">
          <w:rPr>
            <w:rStyle w:val="Hyperlink"/>
          </w:rPr>
          <w:t>http://www.admin.cam.ac.uk/univ/plagiarism/students/statement.html</w:t>
        </w:r>
      </w:hyperlink>
      <w:r>
        <w:t xml:space="preserve"> (published June 2011, accessed January 19,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A2D4" w14:textId="7A1DF444" w:rsidR="007607CF" w:rsidRDefault="007607CF" w:rsidP="005C55C9">
    <w:pPr>
      <w:pStyle w:val="Header"/>
      <w:pBdr>
        <w:top w:val="single" w:sz="4" w:space="1" w:color="auto"/>
        <w:left w:val="single" w:sz="4" w:space="4" w:color="auto"/>
        <w:bottom w:val="single" w:sz="4" w:space="1" w:color="auto"/>
        <w:right w:val="single" w:sz="4" w:space="4" w:color="auto"/>
      </w:pBdr>
    </w:pPr>
    <w:r>
      <w:t xml:space="preserve">HIST </w:t>
    </w:r>
    <w:r w:rsidR="0076646F">
      <w:t>233</w:t>
    </w:r>
    <w:r>
      <w:t xml:space="preserve">, The Middle East </w:t>
    </w:r>
    <w:r w:rsidR="0076646F">
      <w:t xml:space="preserve">since </w:t>
    </w:r>
    <w:r>
      <w:t>1798</w:t>
    </w:r>
    <w:r w:rsidR="005D5F7B">
      <w:tab/>
    </w:r>
    <w:r>
      <w:tab/>
      <w:t>Syllabus</w:t>
    </w:r>
    <w:r w:rsidR="005D5F7B">
      <w:br/>
    </w:r>
    <w:r w:rsidR="0076646F">
      <w:t>Spring 2020</w:t>
    </w:r>
    <w:r w:rsidR="003E3F11">
      <w:tab/>
    </w:r>
    <w:r w:rsidR="003E3F11">
      <w:tab/>
    </w:r>
    <w:r w:rsidR="001F205D">
      <w:t xml:space="preserve">. Last Updated </w:t>
    </w:r>
    <w:r w:rsidR="001F205D">
      <w:fldChar w:fldCharType="begin"/>
    </w:r>
    <w:r w:rsidR="001F205D">
      <w:instrText xml:space="preserve"> SAVEDATE  \@ "M/d/yyyy h:mm am/pm"  \* MERGEFORMAT </w:instrText>
    </w:r>
    <w:r w:rsidR="001F205D">
      <w:fldChar w:fldCharType="separate"/>
    </w:r>
    <w:r w:rsidR="000153AE">
      <w:rPr>
        <w:noProof/>
      </w:rPr>
      <w:t>1/22/2020 11:50 AM</w:t>
    </w:r>
    <w:r w:rsidR="001F205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C31"/>
    <w:multiLevelType w:val="hybridMultilevel"/>
    <w:tmpl w:val="C762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497C"/>
    <w:multiLevelType w:val="hybridMultilevel"/>
    <w:tmpl w:val="C89A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C5C00"/>
    <w:multiLevelType w:val="hybridMultilevel"/>
    <w:tmpl w:val="6952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A3A82"/>
    <w:multiLevelType w:val="hybridMultilevel"/>
    <w:tmpl w:val="8EB0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C2B82"/>
    <w:multiLevelType w:val="hybridMultilevel"/>
    <w:tmpl w:val="9C04C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A363DF"/>
    <w:multiLevelType w:val="hybridMultilevel"/>
    <w:tmpl w:val="8F3C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16138"/>
    <w:multiLevelType w:val="hybridMultilevel"/>
    <w:tmpl w:val="256E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35473"/>
    <w:multiLevelType w:val="hybridMultilevel"/>
    <w:tmpl w:val="019C2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1C2005"/>
    <w:multiLevelType w:val="hybridMultilevel"/>
    <w:tmpl w:val="15B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630E7"/>
    <w:multiLevelType w:val="hybridMultilevel"/>
    <w:tmpl w:val="A7C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52526"/>
    <w:multiLevelType w:val="hybridMultilevel"/>
    <w:tmpl w:val="AF90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6165E"/>
    <w:multiLevelType w:val="hybridMultilevel"/>
    <w:tmpl w:val="CDE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E295B"/>
    <w:multiLevelType w:val="hybridMultilevel"/>
    <w:tmpl w:val="90CA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4770B"/>
    <w:multiLevelType w:val="hybridMultilevel"/>
    <w:tmpl w:val="88F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C7762"/>
    <w:multiLevelType w:val="hybridMultilevel"/>
    <w:tmpl w:val="669E3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87295F"/>
    <w:multiLevelType w:val="hybridMultilevel"/>
    <w:tmpl w:val="6042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25C25"/>
    <w:multiLevelType w:val="hybridMultilevel"/>
    <w:tmpl w:val="B96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670FB"/>
    <w:multiLevelType w:val="hybridMultilevel"/>
    <w:tmpl w:val="32E8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35BB7"/>
    <w:multiLevelType w:val="hybridMultilevel"/>
    <w:tmpl w:val="7F32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90735"/>
    <w:multiLevelType w:val="hybridMultilevel"/>
    <w:tmpl w:val="B630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2155C"/>
    <w:multiLevelType w:val="hybridMultilevel"/>
    <w:tmpl w:val="465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42743"/>
    <w:multiLevelType w:val="hybridMultilevel"/>
    <w:tmpl w:val="D706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E078A"/>
    <w:multiLevelType w:val="hybridMultilevel"/>
    <w:tmpl w:val="D90674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03E89"/>
    <w:multiLevelType w:val="hybridMultilevel"/>
    <w:tmpl w:val="BD18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F5FB9"/>
    <w:multiLevelType w:val="hybridMultilevel"/>
    <w:tmpl w:val="F00CC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04B5D"/>
    <w:multiLevelType w:val="hybridMultilevel"/>
    <w:tmpl w:val="A910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916CF"/>
    <w:multiLevelType w:val="hybridMultilevel"/>
    <w:tmpl w:val="398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C54F2"/>
    <w:multiLevelType w:val="hybridMultilevel"/>
    <w:tmpl w:val="2D86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F49BF"/>
    <w:multiLevelType w:val="hybridMultilevel"/>
    <w:tmpl w:val="C938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55993"/>
    <w:multiLevelType w:val="hybridMultilevel"/>
    <w:tmpl w:val="660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36627"/>
    <w:multiLevelType w:val="hybridMultilevel"/>
    <w:tmpl w:val="BC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C3828"/>
    <w:multiLevelType w:val="hybridMultilevel"/>
    <w:tmpl w:val="AB9E5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4"/>
  </w:num>
  <w:num w:numId="3">
    <w:abstractNumId w:val="14"/>
  </w:num>
  <w:num w:numId="4">
    <w:abstractNumId w:val="7"/>
  </w:num>
  <w:num w:numId="5">
    <w:abstractNumId w:val="31"/>
  </w:num>
  <w:num w:numId="6">
    <w:abstractNumId w:val="22"/>
  </w:num>
  <w:num w:numId="7">
    <w:abstractNumId w:val="13"/>
  </w:num>
  <w:num w:numId="8">
    <w:abstractNumId w:val="20"/>
  </w:num>
  <w:num w:numId="9">
    <w:abstractNumId w:val="23"/>
  </w:num>
  <w:num w:numId="10">
    <w:abstractNumId w:val="21"/>
  </w:num>
  <w:num w:numId="11">
    <w:abstractNumId w:val="18"/>
  </w:num>
  <w:num w:numId="12">
    <w:abstractNumId w:val="0"/>
  </w:num>
  <w:num w:numId="13">
    <w:abstractNumId w:val="1"/>
  </w:num>
  <w:num w:numId="14">
    <w:abstractNumId w:val="17"/>
  </w:num>
  <w:num w:numId="15">
    <w:abstractNumId w:val="11"/>
  </w:num>
  <w:num w:numId="16">
    <w:abstractNumId w:val="26"/>
  </w:num>
  <w:num w:numId="17">
    <w:abstractNumId w:val="15"/>
  </w:num>
  <w:num w:numId="18">
    <w:abstractNumId w:val="6"/>
  </w:num>
  <w:num w:numId="19">
    <w:abstractNumId w:val="29"/>
  </w:num>
  <w:num w:numId="20">
    <w:abstractNumId w:val="5"/>
  </w:num>
  <w:num w:numId="21">
    <w:abstractNumId w:val="19"/>
  </w:num>
  <w:num w:numId="22">
    <w:abstractNumId w:val="16"/>
  </w:num>
  <w:num w:numId="23">
    <w:abstractNumId w:val="8"/>
  </w:num>
  <w:num w:numId="24">
    <w:abstractNumId w:val="9"/>
  </w:num>
  <w:num w:numId="25">
    <w:abstractNumId w:val="3"/>
  </w:num>
  <w:num w:numId="26">
    <w:abstractNumId w:val="10"/>
  </w:num>
  <w:num w:numId="27">
    <w:abstractNumId w:val="25"/>
  </w:num>
  <w:num w:numId="28">
    <w:abstractNumId w:val="12"/>
  </w:num>
  <w:num w:numId="29">
    <w:abstractNumId w:val="30"/>
  </w:num>
  <w:num w:numId="30">
    <w:abstractNumId w:val="2"/>
  </w:num>
  <w:num w:numId="31">
    <w:abstractNumId w:val="27"/>
  </w:num>
  <w:num w:numId="32">
    <w:abstractNumId w:val="2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is, Edgar">
    <w15:presenceInfo w15:providerId="AD" w15:userId="S::efrancis@uwsp.edu::c8f0a464-f8fc-41d3-b225-e85ef2c5cb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D9"/>
    <w:rsid w:val="000009BC"/>
    <w:rsid w:val="00001D3B"/>
    <w:rsid w:val="00003F0D"/>
    <w:rsid w:val="000041D2"/>
    <w:rsid w:val="00006AC5"/>
    <w:rsid w:val="00007C6A"/>
    <w:rsid w:val="0001205F"/>
    <w:rsid w:val="0001359B"/>
    <w:rsid w:val="000144F8"/>
    <w:rsid w:val="000153AE"/>
    <w:rsid w:val="000156D7"/>
    <w:rsid w:val="0001647C"/>
    <w:rsid w:val="00016CD6"/>
    <w:rsid w:val="00021B5F"/>
    <w:rsid w:val="00022AD3"/>
    <w:rsid w:val="0002562D"/>
    <w:rsid w:val="00025BA5"/>
    <w:rsid w:val="00025BC7"/>
    <w:rsid w:val="00026DB3"/>
    <w:rsid w:val="00027433"/>
    <w:rsid w:val="00027C60"/>
    <w:rsid w:val="000300F5"/>
    <w:rsid w:val="00031B5E"/>
    <w:rsid w:val="00032063"/>
    <w:rsid w:val="00032F34"/>
    <w:rsid w:val="000343D0"/>
    <w:rsid w:val="000417F5"/>
    <w:rsid w:val="00043237"/>
    <w:rsid w:val="000443EE"/>
    <w:rsid w:val="0004713E"/>
    <w:rsid w:val="0004744E"/>
    <w:rsid w:val="00047A37"/>
    <w:rsid w:val="00047C8C"/>
    <w:rsid w:val="000504C5"/>
    <w:rsid w:val="000505F0"/>
    <w:rsid w:val="000548BA"/>
    <w:rsid w:val="00056A7E"/>
    <w:rsid w:val="00062597"/>
    <w:rsid w:val="00062AE2"/>
    <w:rsid w:val="000652E2"/>
    <w:rsid w:val="00070DE0"/>
    <w:rsid w:val="000729D1"/>
    <w:rsid w:val="000734D2"/>
    <w:rsid w:val="00075CAB"/>
    <w:rsid w:val="00076A2A"/>
    <w:rsid w:val="00076CDC"/>
    <w:rsid w:val="00076F02"/>
    <w:rsid w:val="00080B84"/>
    <w:rsid w:val="000823D7"/>
    <w:rsid w:val="00083895"/>
    <w:rsid w:val="00084B29"/>
    <w:rsid w:val="00086AA9"/>
    <w:rsid w:val="00090274"/>
    <w:rsid w:val="00090870"/>
    <w:rsid w:val="00090AAE"/>
    <w:rsid w:val="00090B38"/>
    <w:rsid w:val="00091EF5"/>
    <w:rsid w:val="00095E2E"/>
    <w:rsid w:val="00095EA4"/>
    <w:rsid w:val="000A37A3"/>
    <w:rsid w:val="000A4BD6"/>
    <w:rsid w:val="000A6D73"/>
    <w:rsid w:val="000A7E44"/>
    <w:rsid w:val="000B08CC"/>
    <w:rsid w:val="000B188B"/>
    <w:rsid w:val="000B1E83"/>
    <w:rsid w:val="000B2333"/>
    <w:rsid w:val="000B354C"/>
    <w:rsid w:val="000B3C2F"/>
    <w:rsid w:val="000B42D6"/>
    <w:rsid w:val="000B5385"/>
    <w:rsid w:val="000C080E"/>
    <w:rsid w:val="000C265B"/>
    <w:rsid w:val="000C35CD"/>
    <w:rsid w:val="000C5DC5"/>
    <w:rsid w:val="000C670D"/>
    <w:rsid w:val="000D07DD"/>
    <w:rsid w:val="000D1507"/>
    <w:rsid w:val="000D34EA"/>
    <w:rsid w:val="000D5417"/>
    <w:rsid w:val="000D5B0F"/>
    <w:rsid w:val="000D6DF6"/>
    <w:rsid w:val="000D722F"/>
    <w:rsid w:val="000D73B5"/>
    <w:rsid w:val="000D74DF"/>
    <w:rsid w:val="000D7641"/>
    <w:rsid w:val="000E2364"/>
    <w:rsid w:val="000E2A89"/>
    <w:rsid w:val="000E5766"/>
    <w:rsid w:val="000E684E"/>
    <w:rsid w:val="000E69AE"/>
    <w:rsid w:val="000F1002"/>
    <w:rsid w:val="000F420E"/>
    <w:rsid w:val="000F713E"/>
    <w:rsid w:val="000F7DB5"/>
    <w:rsid w:val="001005E7"/>
    <w:rsid w:val="00101178"/>
    <w:rsid w:val="001018AA"/>
    <w:rsid w:val="00102F62"/>
    <w:rsid w:val="00112BBA"/>
    <w:rsid w:val="001161CF"/>
    <w:rsid w:val="00116538"/>
    <w:rsid w:val="00116B3F"/>
    <w:rsid w:val="00117C81"/>
    <w:rsid w:val="00122D05"/>
    <w:rsid w:val="00124A47"/>
    <w:rsid w:val="001268A8"/>
    <w:rsid w:val="00126CCA"/>
    <w:rsid w:val="0013037B"/>
    <w:rsid w:val="00133419"/>
    <w:rsid w:val="00133986"/>
    <w:rsid w:val="00133FD2"/>
    <w:rsid w:val="00140C68"/>
    <w:rsid w:val="00141462"/>
    <w:rsid w:val="00142B2A"/>
    <w:rsid w:val="00143549"/>
    <w:rsid w:val="00144AE1"/>
    <w:rsid w:val="00145587"/>
    <w:rsid w:val="00147137"/>
    <w:rsid w:val="0014786A"/>
    <w:rsid w:val="0015126A"/>
    <w:rsid w:val="00152828"/>
    <w:rsid w:val="00154439"/>
    <w:rsid w:val="00156CC4"/>
    <w:rsid w:val="001648EF"/>
    <w:rsid w:val="001670B3"/>
    <w:rsid w:val="00170BC3"/>
    <w:rsid w:val="001710AB"/>
    <w:rsid w:val="00171471"/>
    <w:rsid w:val="00171691"/>
    <w:rsid w:val="001716E0"/>
    <w:rsid w:val="00172020"/>
    <w:rsid w:val="00172C72"/>
    <w:rsid w:val="00172E6B"/>
    <w:rsid w:val="0017494F"/>
    <w:rsid w:val="0017678D"/>
    <w:rsid w:val="00177A6A"/>
    <w:rsid w:val="00180DBF"/>
    <w:rsid w:val="0018287E"/>
    <w:rsid w:val="00184887"/>
    <w:rsid w:val="00187AF0"/>
    <w:rsid w:val="001906E3"/>
    <w:rsid w:val="00192E3B"/>
    <w:rsid w:val="00193087"/>
    <w:rsid w:val="00194AE9"/>
    <w:rsid w:val="00194CD1"/>
    <w:rsid w:val="00196014"/>
    <w:rsid w:val="00196279"/>
    <w:rsid w:val="0019673B"/>
    <w:rsid w:val="001A172F"/>
    <w:rsid w:val="001A1AD5"/>
    <w:rsid w:val="001A3644"/>
    <w:rsid w:val="001A3A52"/>
    <w:rsid w:val="001A4D61"/>
    <w:rsid w:val="001A72E5"/>
    <w:rsid w:val="001A75D0"/>
    <w:rsid w:val="001B0441"/>
    <w:rsid w:val="001B0527"/>
    <w:rsid w:val="001B0A04"/>
    <w:rsid w:val="001B3301"/>
    <w:rsid w:val="001B3363"/>
    <w:rsid w:val="001B33DA"/>
    <w:rsid w:val="001B3514"/>
    <w:rsid w:val="001B5E95"/>
    <w:rsid w:val="001B76A2"/>
    <w:rsid w:val="001C0C5C"/>
    <w:rsid w:val="001C0DCF"/>
    <w:rsid w:val="001C1B5E"/>
    <w:rsid w:val="001C218E"/>
    <w:rsid w:val="001C2392"/>
    <w:rsid w:val="001C26B5"/>
    <w:rsid w:val="001C2A66"/>
    <w:rsid w:val="001C5FE4"/>
    <w:rsid w:val="001C6BDF"/>
    <w:rsid w:val="001C7BA7"/>
    <w:rsid w:val="001D1860"/>
    <w:rsid w:val="001D2627"/>
    <w:rsid w:val="001D2905"/>
    <w:rsid w:val="001D2E6C"/>
    <w:rsid w:val="001D661E"/>
    <w:rsid w:val="001E3454"/>
    <w:rsid w:val="001E55CD"/>
    <w:rsid w:val="001E7A27"/>
    <w:rsid w:val="001F0652"/>
    <w:rsid w:val="001F141D"/>
    <w:rsid w:val="001F1FF8"/>
    <w:rsid w:val="001F205D"/>
    <w:rsid w:val="00200B28"/>
    <w:rsid w:val="00200E9D"/>
    <w:rsid w:val="00201959"/>
    <w:rsid w:val="00201D99"/>
    <w:rsid w:val="00201E34"/>
    <w:rsid w:val="00205E01"/>
    <w:rsid w:val="00207198"/>
    <w:rsid w:val="00211836"/>
    <w:rsid w:val="00213058"/>
    <w:rsid w:val="00213E95"/>
    <w:rsid w:val="00214508"/>
    <w:rsid w:val="00214AD7"/>
    <w:rsid w:val="002166CF"/>
    <w:rsid w:val="00216BDD"/>
    <w:rsid w:val="00222E0D"/>
    <w:rsid w:val="00224472"/>
    <w:rsid w:val="00225516"/>
    <w:rsid w:val="00226D21"/>
    <w:rsid w:val="002273BD"/>
    <w:rsid w:val="0023192E"/>
    <w:rsid w:val="0023214C"/>
    <w:rsid w:val="00235FE3"/>
    <w:rsid w:val="002369B9"/>
    <w:rsid w:val="00237841"/>
    <w:rsid w:val="00241502"/>
    <w:rsid w:val="0024248E"/>
    <w:rsid w:val="002435AB"/>
    <w:rsid w:val="00243816"/>
    <w:rsid w:val="00243E07"/>
    <w:rsid w:val="00245079"/>
    <w:rsid w:val="002456D6"/>
    <w:rsid w:val="002462BD"/>
    <w:rsid w:val="00246569"/>
    <w:rsid w:val="00246FB5"/>
    <w:rsid w:val="002470EF"/>
    <w:rsid w:val="00247526"/>
    <w:rsid w:val="0025001F"/>
    <w:rsid w:val="00251CC7"/>
    <w:rsid w:val="0025366B"/>
    <w:rsid w:val="00256FB8"/>
    <w:rsid w:val="00257F31"/>
    <w:rsid w:val="00260A14"/>
    <w:rsid w:val="00265292"/>
    <w:rsid w:val="002658F6"/>
    <w:rsid w:val="00266D5A"/>
    <w:rsid w:val="00270364"/>
    <w:rsid w:val="00270374"/>
    <w:rsid w:val="00271010"/>
    <w:rsid w:val="00271136"/>
    <w:rsid w:val="00272619"/>
    <w:rsid w:val="00272664"/>
    <w:rsid w:val="0027360E"/>
    <w:rsid w:val="00274FCE"/>
    <w:rsid w:val="00275ACD"/>
    <w:rsid w:val="00275D78"/>
    <w:rsid w:val="00277845"/>
    <w:rsid w:val="00280A75"/>
    <w:rsid w:val="00282F1D"/>
    <w:rsid w:val="002833C4"/>
    <w:rsid w:val="00283983"/>
    <w:rsid w:val="00283E24"/>
    <w:rsid w:val="002842DF"/>
    <w:rsid w:val="002859C1"/>
    <w:rsid w:val="00286AE7"/>
    <w:rsid w:val="00286D53"/>
    <w:rsid w:val="002870B0"/>
    <w:rsid w:val="002879BA"/>
    <w:rsid w:val="00287F4B"/>
    <w:rsid w:val="00291551"/>
    <w:rsid w:val="0029257A"/>
    <w:rsid w:val="00292751"/>
    <w:rsid w:val="0029476C"/>
    <w:rsid w:val="00296786"/>
    <w:rsid w:val="002A0929"/>
    <w:rsid w:val="002A1795"/>
    <w:rsid w:val="002A252C"/>
    <w:rsid w:val="002A3AC1"/>
    <w:rsid w:val="002A6417"/>
    <w:rsid w:val="002B0D48"/>
    <w:rsid w:val="002B2A35"/>
    <w:rsid w:val="002B4CC4"/>
    <w:rsid w:val="002B6A2B"/>
    <w:rsid w:val="002C0F19"/>
    <w:rsid w:val="002C2365"/>
    <w:rsid w:val="002C263C"/>
    <w:rsid w:val="002C3E5B"/>
    <w:rsid w:val="002C5853"/>
    <w:rsid w:val="002C6E5D"/>
    <w:rsid w:val="002D0E8F"/>
    <w:rsid w:val="002D4DDD"/>
    <w:rsid w:val="002D51EC"/>
    <w:rsid w:val="002D5B13"/>
    <w:rsid w:val="002D60D8"/>
    <w:rsid w:val="002E21B8"/>
    <w:rsid w:val="002E4042"/>
    <w:rsid w:val="002E556F"/>
    <w:rsid w:val="002E58F6"/>
    <w:rsid w:val="002E5C8A"/>
    <w:rsid w:val="002E61F3"/>
    <w:rsid w:val="002F23E2"/>
    <w:rsid w:val="002F344C"/>
    <w:rsid w:val="002F424B"/>
    <w:rsid w:val="002F7018"/>
    <w:rsid w:val="003017B5"/>
    <w:rsid w:val="00302E7F"/>
    <w:rsid w:val="00303BF2"/>
    <w:rsid w:val="00306352"/>
    <w:rsid w:val="00306F9A"/>
    <w:rsid w:val="00310741"/>
    <w:rsid w:val="0031302E"/>
    <w:rsid w:val="003136E1"/>
    <w:rsid w:val="00314A9A"/>
    <w:rsid w:val="00314F37"/>
    <w:rsid w:val="003170D1"/>
    <w:rsid w:val="00317B20"/>
    <w:rsid w:val="0032201D"/>
    <w:rsid w:val="003227EA"/>
    <w:rsid w:val="0032399B"/>
    <w:rsid w:val="00326F2E"/>
    <w:rsid w:val="00326FAE"/>
    <w:rsid w:val="003332B5"/>
    <w:rsid w:val="0033496F"/>
    <w:rsid w:val="003403D8"/>
    <w:rsid w:val="003417D1"/>
    <w:rsid w:val="00341C48"/>
    <w:rsid w:val="0034242E"/>
    <w:rsid w:val="00344F2F"/>
    <w:rsid w:val="00344F75"/>
    <w:rsid w:val="00347286"/>
    <w:rsid w:val="00347786"/>
    <w:rsid w:val="00350BF2"/>
    <w:rsid w:val="00350D8E"/>
    <w:rsid w:val="00350E4D"/>
    <w:rsid w:val="00351313"/>
    <w:rsid w:val="00351F09"/>
    <w:rsid w:val="00352DA1"/>
    <w:rsid w:val="00352F0D"/>
    <w:rsid w:val="00355B0E"/>
    <w:rsid w:val="003568D2"/>
    <w:rsid w:val="003607DB"/>
    <w:rsid w:val="0036080F"/>
    <w:rsid w:val="003621D7"/>
    <w:rsid w:val="0036338E"/>
    <w:rsid w:val="003657E4"/>
    <w:rsid w:val="00370B4F"/>
    <w:rsid w:val="00370C3C"/>
    <w:rsid w:val="00372EB3"/>
    <w:rsid w:val="00374FE8"/>
    <w:rsid w:val="00375B23"/>
    <w:rsid w:val="00377F27"/>
    <w:rsid w:val="003802F7"/>
    <w:rsid w:val="0038611C"/>
    <w:rsid w:val="00387251"/>
    <w:rsid w:val="0038733C"/>
    <w:rsid w:val="003878F0"/>
    <w:rsid w:val="00391AB6"/>
    <w:rsid w:val="003959A3"/>
    <w:rsid w:val="00396A88"/>
    <w:rsid w:val="003A052D"/>
    <w:rsid w:val="003A0F02"/>
    <w:rsid w:val="003A3EA8"/>
    <w:rsid w:val="003A68FB"/>
    <w:rsid w:val="003A7A80"/>
    <w:rsid w:val="003A7D40"/>
    <w:rsid w:val="003B05DB"/>
    <w:rsid w:val="003B2998"/>
    <w:rsid w:val="003B3B19"/>
    <w:rsid w:val="003B3F8E"/>
    <w:rsid w:val="003B55E3"/>
    <w:rsid w:val="003B5B12"/>
    <w:rsid w:val="003B5F7C"/>
    <w:rsid w:val="003C1D5D"/>
    <w:rsid w:val="003C6ED2"/>
    <w:rsid w:val="003D0EA9"/>
    <w:rsid w:val="003D209D"/>
    <w:rsid w:val="003D30A8"/>
    <w:rsid w:val="003D345B"/>
    <w:rsid w:val="003D5B5C"/>
    <w:rsid w:val="003D794C"/>
    <w:rsid w:val="003E1C2F"/>
    <w:rsid w:val="003E219C"/>
    <w:rsid w:val="003E2343"/>
    <w:rsid w:val="003E2D14"/>
    <w:rsid w:val="003E3A64"/>
    <w:rsid w:val="003E3F11"/>
    <w:rsid w:val="003E75DA"/>
    <w:rsid w:val="003E7FBC"/>
    <w:rsid w:val="003F0A37"/>
    <w:rsid w:val="003F535B"/>
    <w:rsid w:val="003F611F"/>
    <w:rsid w:val="003F76E1"/>
    <w:rsid w:val="0040096B"/>
    <w:rsid w:val="00401CCD"/>
    <w:rsid w:val="004031F1"/>
    <w:rsid w:val="004041A7"/>
    <w:rsid w:val="00405410"/>
    <w:rsid w:val="00405D59"/>
    <w:rsid w:val="004118D5"/>
    <w:rsid w:val="00414479"/>
    <w:rsid w:val="00414AD6"/>
    <w:rsid w:val="00415548"/>
    <w:rsid w:val="00416437"/>
    <w:rsid w:val="00420C38"/>
    <w:rsid w:val="004216C0"/>
    <w:rsid w:val="00422A0E"/>
    <w:rsid w:val="004248CB"/>
    <w:rsid w:val="00431132"/>
    <w:rsid w:val="004325AD"/>
    <w:rsid w:val="00433034"/>
    <w:rsid w:val="00436271"/>
    <w:rsid w:val="00437562"/>
    <w:rsid w:val="0044285D"/>
    <w:rsid w:val="00442DF5"/>
    <w:rsid w:val="00446BD3"/>
    <w:rsid w:val="004476B1"/>
    <w:rsid w:val="00447BAC"/>
    <w:rsid w:val="004510A1"/>
    <w:rsid w:val="004541C9"/>
    <w:rsid w:val="00460FC4"/>
    <w:rsid w:val="00461ACE"/>
    <w:rsid w:val="00461B6D"/>
    <w:rsid w:val="00462FCE"/>
    <w:rsid w:val="00463D7C"/>
    <w:rsid w:val="004659B3"/>
    <w:rsid w:val="004671E2"/>
    <w:rsid w:val="0047056C"/>
    <w:rsid w:val="004717AD"/>
    <w:rsid w:val="00471A4E"/>
    <w:rsid w:val="0047259D"/>
    <w:rsid w:val="00472A6E"/>
    <w:rsid w:val="00475B83"/>
    <w:rsid w:val="00483750"/>
    <w:rsid w:val="00483F19"/>
    <w:rsid w:val="00484395"/>
    <w:rsid w:val="0048545B"/>
    <w:rsid w:val="00486C57"/>
    <w:rsid w:val="00493EF1"/>
    <w:rsid w:val="00496E59"/>
    <w:rsid w:val="00496E6B"/>
    <w:rsid w:val="004A000C"/>
    <w:rsid w:val="004A2954"/>
    <w:rsid w:val="004A424A"/>
    <w:rsid w:val="004A52CA"/>
    <w:rsid w:val="004A56B7"/>
    <w:rsid w:val="004A5892"/>
    <w:rsid w:val="004A6FE6"/>
    <w:rsid w:val="004A72E6"/>
    <w:rsid w:val="004B2D00"/>
    <w:rsid w:val="004B313D"/>
    <w:rsid w:val="004B4288"/>
    <w:rsid w:val="004B5F28"/>
    <w:rsid w:val="004C1733"/>
    <w:rsid w:val="004C236E"/>
    <w:rsid w:val="004C2B19"/>
    <w:rsid w:val="004C3D01"/>
    <w:rsid w:val="004C411C"/>
    <w:rsid w:val="004C62D2"/>
    <w:rsid w:val="004C65DF"/>
    <w:rsid w:val="004C6959"/>
    <w:rsid w:val="004D22AD"/>
    <w:rsid w:val="004D2976"/>
    <w:rsid w:val="004D2E23"/>
    <w:rsid w:val="004D32C2"/>
    <w:rsid w:val="004D421B"/>
    <w:rsid w:val="004D429F"/>
    <w:rsid w:val="004D439A"/>
    <w:rsid w:val="004E183B"/>
    <w:rsid w:val="004E332F"/>
    <w:rsid w:val="004E5D70"/>
    <w:rsid w:val="004E5EB4"/>
    <w:rsid w:val="004E64AC"/>
    <w:rsid w:val="004F3B50"/>
    <w:rsid w:val="004F500B"/>
    <w:rsid w:val="004F5FE4"/>
    <w:rsid w:val="004F75E8"/>
    <w:rsid w:val="005026F3"/>
    <w:rsid w:val="005034D0"/>
    <w:rsid w:val="00504469"/>
    <w:rsid w:val="0050496B"/>
    <w:rsid w:val="0050601D"/>
    <w:rsid w:val="00510B3E"/>
    <w:rsid w:val="00511B6A"/>
    <w:rsid w:val="00511BA5"/>
    <w:rsid w:val="00511EC4"/>
    <w:rsid w:val="00512ADD"/>
    <w:rsid w:val="00513C90"/>
    <w:rsid w:val="00513DAD"/>
    <w:rsid w:val="00513F3A"/>
    <w:rsid w:val="00516CB0"/>
    <w:rsid w:val="00517D8A"/>
    <w:rsid w:val="00521D14"/>
    <w:rsid w:val="005250BA"/>
    <w:rsid w:val="00530543"/>
    <w:rsid w:val="0053166E"/>
    <w:rsid w:val="00532899"/>
    <w:rsid w:val="005333CB"/>
    <w:rsid w:val="00533F99"/>
    <w:rsid w:val="00534745"/>
    <w:rsid w:val="00536D5F"/>
    <w:rsid w:val="00542263"/>
    <w:rsid w:val="005435B9"/>
    <w:rsid w:val="00543AC2"/>
    <w:rsid w:val="00543DB3"/>
    <w:rsid w:val="00543DEB"/>
    <w:rsid w:val="00552592"/>
    <w:rsid w:val="00552D5F"/>
    <w:rsid w:val="00554BF2"/>
    <w:rsid w:val="00555AA0"/>
    <w:rsid w:val="00555CC1"/>
    <w:rsid w:val="00555F45"/>
    <w:rsid w:val="0056093F"/>
    <w:rsid w:val="00562256"/>
    <w:rsid w:val="005633B1"/>
    <w:rsid w:val="00563B3A"/>
    <w:rsid w:val="0056676C"/>
    <w:rsid w:val="00566FD7"/>
    <w:rsid w:val="00571CA5"/>
    <w:rsid w:val="00572203"/>
    <w:rsid w:val="00572237"/>
    <w:rsid w:val="00572DCD"/>
    <w:rsid w:val="00572F92"/>
    <w:rsid w:val="00573220"/>
    <w:rsid w:val="0057373C"/>
    <w:rsid w:val="005739C9"/>
    <w:rsid w:val="00573C1D"/>
    <w:rsid w:val="005761E2"/>
    <w:rsid w:val="00577570"/>
    <w:rsid w:val="005807C3"/>
    <w:rsid w:val="00580C1B"/>
    <w:rsid w:val="00581C1F"/>
    <w:rsid w:val="00583A85"/>
    <w:rsid w:val="0058449D"/>
    <w:rsid w:val="00585CEA"/>
    <w:rsid w:val="0058797B"/>
    <w:rsid w:val="005907EC"/>
    <w:rsid w:val="00591041"/>
    <w:rsid w:val="0059157B"/>
    <w:rsid w:val="0059182B"/>
    <w:rsid w:val="00592836"/>
    <w:rsid w:val="00592C7B"/>
    <w:rsid w:val="005937F0"/>
    <w:rsid w:val="0059524A"/>
    <w:rsid w:val="005953ED"/>
    <w:rsid w:val="0059564F"/>
    <w:rsid w:val="00595F3A"/>
    <w:rsid w:val="00597F9D"/>
    <w:rsid w:val="005A1E5E"/>
    <w:rsid w:val="005A2969"/>
    <w:rsid w:val="005A367A"/>
    <w:rsid w:val="005A6FF8"/>
    <w:rsid w:val="005B2BCA"/>
    <w:rsid w:val="005B40C4"/>
    <w:rsid w:val="005B4A66"/>
    <w:rsid w:val="005B54B4"/>
    <w:rsid w:val="005B5ECB"/>
    <w:rsid w:val="005B77D3"/>
    <w:rsid w:val="005C1924"/>
    <w:rsid w:val="005C26AF"/>
    <w:rsid w:val="005C36FF"/>
    <w:rsid w:val="005C3E44"/>
    <w:rsid w:val="005C4B6F"/>
    <w:rsid w:val="005C55C9"/>
    <w:rsid w:val="005D0713"/>
    <w:rsid w:val="005D1083"/>
    <w:rsid w:val="005D19C0"/>
    <w:rsid w:val="005D32DA"/>
    <w:rsid w:val="005D364A"/>
    <w:rsid w:val="005D54E6"/>
    <w:rsid w:val="005D5F7B"/>
    <w:rsid w:val="005D6247"/>
    <w:rsid w:val="005D77EF"/>
    <w:rsid w:val="005E2373"/>
    <w:rsid w:val="005E48D9"/>
    <w:rsid w:val="005E537A"/>
    <w:rsid w:val="005F0639"/>
    <w:rsid w:val="005F2F69"/>
    <w:rsid w:val="005F3C9E"/>
    <w:rsid w:val="005F50A0"/>
    <w:rsid w:val="005F512E"/>
    <w:rsid w:val="0060068F"/>
    <w:rsid w:val="006011C7"/>
    <w:rsid w:val="006021DB"/>
    <w:rsid w:val="0060319D"/>
    <w:rsid w:val="00603742"/>
    <w:rsid w:val="00606E47"/>
    <w:rsid w:val="00607C02"/>
    <w:rsid w:val="00613491"/>
    <w:rsid w:val="006135AC"/>
    <w:rsid w:val="00613868"/>
    <w:rsid w:val="00614953"/>
    <w:rsid w:val="00615CAD"/>
    <w:rsid w:val="006167AA"/>
    <w:rsid w:val="00620B5A"/>
    <w:rsid w:val="006229C3"/>
    <w:rsid w:val="00625E4A"/>
    <w:rsid w:val="00626FF7"/>
    <w:rsid w:val="006302F2"/>
    <w:rsid w:val="00632315"/>
    <w:rsid w:val="00632ED5"/>
    <w:rsid w:val="0063622F"/>
    <w:rsid w:val="00636235"/>
    <w:rsid w:val="00637846"/>
    <w:rsid w:val="00637CD8"/>
    <w:rsid w:val="00641BC0"/>
    <w:rsid w:val="00642B5C"/>
    <w:rsid w:val="00643D98"/>
    <w:rsid w:val="00645AD7"/>
    <w:rsid w:val="00645EF0"/>
    <w:rsid w:val="00645F91"/>
    <w:rsid w:val="00646313"/>
    <w:rsid w:val="006472C9"/>
    <w:rsid w:val="00650864"/>
    <w:rsid w:val="00654F45"/>
    <w:rsid w:val="0065561F"/>
    <w:rsid w:val="00656A5B"/>
    <w:rsid w:val="0065708C"/>
    <w:rsid w:val="006609EA"/>
    <w:rsid w:val="00661064"/>
    <w:rsid w:val="006636C5"/>
    <w:rsid w:val="00664054"/>
    <w:rsid w:val="00664BE3"/>
    <w:rsid w:val="00664FE8"/>
    <w:rsid w:val="00671E8F"/>
    <w:rsid w:val="00672BD9"/>
    <w:rsid w:val="0067393F"/>
    <w:rsid w:val="006739D0"/>
    <w:rsid w:val="00674240"/>
    <w:rsid w:val="0067509E"/>
    <w:rsid w:val="00675BB0"/>
    <w:rsid w:val="00684928"/>
    <w:rsid w:val="006875B6"/>
    <w:rsid w:val="006902D0"/>
    <w:rsid w:val="0069155C"/>
    <w:rsid w:val="00692867"/>
    <w:rsid w:val="00692973"/>
    <w:rsid w:val="006948F9"/>
    <w:rsid w:val="00694902"/>
    <w:rsid w:val="00694CC8"/>
    <w:rsid w:val="006950E6"/>
    <w:rsid w:val="006953B7"/>
    <w:rsid w:val="006956E9"/>
    <w:rsid w:val="00695862"/>
    <w:rsid w:val="00695FC2"/>
    <w:rsid w:val="006A143A"/>
    <w:rsid w:val="006A1EF6"/>
    <w:rsid w:val="006A2371"/>
    <w:rsid w:val="006A2889"/>
    <w:rsid w:val="006A2BF4"/>
    <w:rsid w:val="006A3139"/>
    <w:rsid w:val="006A3EA9"/>
    <w:rsid w:val="006A62FC"/>
    <w:rsid w:val="006A6311"/>
    <w:rsid w:val="006B478C"/>
    <w:rsid w:val="006B5745"/>
    <w:rsid w:val="006B59CE"/>
    <w:rsid w:val="006B6312"/>
    <w:rsid w:val="006B6CDB"/>
    <w:rsid w:val="006C0904"/>
    <w:rsid w:val="006C1061"/>
    <w:rsid w:val="006C1329"/>
    <w:rsid w:val="006C21B9"/>
    <w:rsid w:val="006C2CBF"/>
    <w:rsid w:val="006C407A"/>
    <w:rsid w:val="006C433A"/>
    <w:rsid w:val="006D0892"/>
    <w:rsid w:val="006D2154"/>
    <w:rsid w:val="006D31D9"/>
    <w:rsid w:val="006D4B8A"/>
    <w:rsid w:val="006D5E9C"/>
    <w:rsid w:val="006D6825"/>
    <w:rsid w:val="006E1F91"/>
    <w:rsid w:val="006E44E2"/>
    <w:rsid w:val="006E5A1E"/>
    <w:rsid w:val="006E5C8C"/>
    <w:rsid w:val="006E6EE1"/>
    <w:rsid w:val="006E7719"/>
    <w:rsid w:val="006F1B5C"/>
    <w:rsid w:val="006F2452"/>
    <w:rsid w:val="006F3F11"/>
    <w:rsid w:val="006F51E6"/>
    <w:rsid w:val="006F5306"/>
    <w:rsid w:val="006F64F3"/>
    <w:rsid w:val="006F67BB"/>
    <w:rsid w:val="00700780"/>
    <w:rsid w:val="0070152F"/>
    <w:rsid w:val="0070190C"/>
    <w:rsid w:val="0070311F"/>
    <w:rsid w:val="007033A7"/>
    <w:rsid w:val="00706F78"/>
    <w:rsid w:val="00707696"/>
    <w:rsid w:val="007106CA"/>
    <w:rsid w:val="00710A81"/>
    <w:rsid w:val="007114A4"/>
    <w:rsid w:val="007142C0"/>
    <w:rsid w:val="0071460E"/>
    <w:rsid w:val="00714AA4"/>
    <w:rsid w:val="00714F98"/>
    <w:rsid w:val="007163B2"/>
    <w:rsid w:val="007166EF"/>
    <w:rsid w:val="00716782"/>
    <w:rsid w:val="007175AD"/>
    <w:rsid w:val="00722E77"/>
    <w:rsid w:val="0073166C"/>
    <w:rsid w:val="0073265C"/>
    <w:rsid w:val="00734C67"/>
    <w:rsid w:val="0073585D"/>
    <w:rsid w:val="00736148"/>
    <w:rsid w:val="007370CC"/>
    <w:rsid w:val="0073723E"/>
    <w:rsid w:val="007372B8"/>
    <w:rsid w:val="00737580"/>
    <w:rsid w:val="00737BCA"/>
    <w:rsid w:val="007431B8"/>
    <w:rsid w:val="00743B5F"/>
    <w:rsid w:val="007451CA"/>
    <w:rsid w:val="00747E16"/>
    <w:rsid w:val="0075038A"/>
    <w:rsid w:val="00751B9F"/>
    <w:rsid w:val="00754D45"/>
    <w:rsid w:val="007562EB"/>
    <w:rsid w:val="007607CF"/>
    <w:rsid w:val="00760A63"/>
    <w:rsid w:val="00761CAA"/>
    <w:rsid w:val="00762280"/>
    <w:rsid w:val="00762903"/>
    <w:rsid w:val="0076646F"/>
    <w:rsid w:val="00767242"/>
    <w:rsid w:val="00767487"/>
    <w:rsid w:val="00771238"/>
    <w:rsid w:val="00771E31"/>
    <w:rsid w:val="007730A6"/>
    <w:rsid w:val="007756DD"/>
    <w:rsid w:val="007768F9"/>
    <w:rsid w:val="00776E1C"/>
    <w:rsid w:val="007776C3"/>
    <w:rsid w:val="0078061C"/>
    <w:rsid w:val="00780743"/>
    <w:rsid w:val="00780EE0"/>
    <w:rsid w:val="00782AC5"/>
    <w:rsid w:val="00787DB1"/>
    <w:rsid w:val="007907F5"/>
    <w:rsid w:val="00790CFF"/>
    <w:rsid w:val="00792A25"/>
    <w:rsid w:val="00793309"/>
    <w:rsid w:val="007939AA"/>
    <w:rsid w:val="007945CF"/>
    <w:rsid w:val="0079515C"/>
    <w:rsid w:val="00795649"/>
    <w:rsid w:val="007959A0"/>
    <w:rsid w:val="00795FAD"/>
    <w:rsid w:val="007973A0"/>
    <w:rsid w:val="00797DA7"/>
    <w:rsid w:val="007A16B2"/>
    <w:rsid w:val="007A57B8"/>
    <w:rsid w:val="007A5B66"/>
    <w:rsid w:val="007A77DF"/>
    <w:rsid w:val="007B10FE"/>
    <w:rsid w:val="007B3AD3"/>
    <w:rsid w:val="007B4B42"/>
    <w:rsid w:val="007B78E4"/>
    <w:rsid w:val="007C0494"/>
    <w:rsid w:val="007C626F"/>
    <w:rsid w:val="007D1D64"/>
    <w:rsid w:val="007D2542"/>
    <w:rsid w:val="007D317D"/>
    <w:rsid w:val="007D584F"/>
    <w:rsid w:val="007E081B"/>
    <w:rsid w:val="007E1E46"/>
    <w:rsid w:val="007E2011"/>
    <w:rsid w:val="007E2FAC"/>
    <w:rsid w:val="007E3D41"/>
    <w:rsid w:val="007E4039"/>
    <w:rsid w:val="007E600E"/>
    <w:rsid w:val="007E6317"/>
    <w:rsid w:val="007E67EC"/>
    <w:rsid w:val="007E6ADF"/>
    <w:rsid w:val="007F1248"/>
    <w:rsid w:val="007F1F1B"/>
    <w:rsid w:val="007F2B52"/>
    <w:rsid w:val="007F3D21"/>
    <w:rsid w:val="007F4927"/>
    <w:rsid w:val="007F7851"/>
    <w:rsid w:val="008016C5"/>
    <w:rsid w:val="00802C76"/>
    <w:rsid w:val="00803899"/>
    <w:rsid w:val="00805726"/>
    <w:rsid w:val="008060E4"/>
    <w:rsid w:val="00807451"/>
    <w:rsid w:val="00810362"/>
    <w:rsid w:val="008107B2"/>
    <w:rsid w:val="008110D6"/>
    <w:rsid w:val="008146BE"/>
    <w:rsid w:val="00814810"/>
    <w:rsid w:val="00814A92"/>
    <w:rsid w:val="00815C0C"/>
    <w:rsid w:val="00816D30"/>
    <w:rsid w:val="00816F20"/>
    <w:rsid w:val="008173DA"/>
    <w:rsid w:val="00820239"/>
    <w:rsid w:val="0082059D"/>
    <w:rsid w:val="008207AA"/>
    <w:rsid w:val="008213EA"/>
    <w:rsid w:val="0082164B"/>
    <w:rsid w:val="008216E6"/>
    <w:rsid w:val="00822D52"/>
    <w:rsid w:val="00824EC9"/>
    <w:rsid w:val="008264B5"/>
    <w:rsid w:val="00830516"/>
    <w:rsid w:val="0083160C"/>
    <w:rsid w:val="0083285F"/>
    <w:rsid w:val="00833376"/>
    <w:rsid w:val="00833E09"/>
    <w:rsid w:val="008345B5"/>
    <w:rsid w:val="008356B5"/>
    <w:rsid w:val="00835EBE"/>
    <w:rsid w:val="00836469"/>
    <w:rsid w:val="0084424F"/>
    <w:rsid w:val="00844F40"/>
    <w:rsid w:val="008458CE"/>
    <w:rsid w:val="00845FEB"/>
    <w:rsid w:val="0085399D"/>
    <w:rsid w:val="00853B6B"/>
    <w:rsid w:val="00860103"/>
    <w:rsid w:val="008626A7"/>
    <w:rsid w:val="00862DEE"/>
    <w:rsid w:val="008643AB"/>
    <w:rsid w:val="00864758"/>
    <w:rsid w:val="0087056C"/>
    <w:rsid w:val="008732F0"/>
    <w:rsid w:val="008760CA"/>
    <w:rsid w:val="00876C31"/>
    <w:rsid w:val="00880E59"/>
    <w:rsid w:val="008814E5"/>
    <w:rsid w:val="008879F6"/>
    <w:rsid w:val="008903AB"/>
    <w:rsid w:val="008920D2"/>
    <w:rsid w:val="0089326B"/>
    <w:rsid w:val="008933FF"/>
    <w:rsid w:val="00893E92"/>
    <w:rsid w:val="00894C8B"/>
    <w:rsid w:val="008A0424"/>
    <w:rsid w:val="008A0445"/>
    <w:rsid w:val="008A326B"/>
    <w:rsid w:val="008A7A8D"/>
    <w:rsid w:val="008B0AC8"/>
    <w:rsid w:val="008B1F6B"/>
    <w:rsid w:val="008B3572"/>
    <w:rsid w:val="008B3E2B"/>
    <w:rsid w:val="008B7770"/>
    <w:rsid w:val="008C3325"/>
    <w:rsid w:val="008C44B8"/>
    <w:rsid w:val="008C4932"/>
    <w:rsid w:val="008C5233"/>
    <w:rsid w:val="008C5A63"/>
    <w:rsid w:val="008C7A38"/>
    <w:rsid w:val="008D066D"/>
    <w:rsid w:val="008D2BD7"/>
    <w:rsid w:val="008D32DE"/>
    <w:rsid w:val="008D5E4C"/>
    <w:rsid w:val="008D70A2"/>
    <w:rsid w:val="008E0BB3"/>
    <w:rsid w:val="008E159C"/>
    <w:rsid w:val="008F2131"/>
    <w:rsid w:val="008F3492"/>
    <w:rsid w:val="008F4D38"/>
    <w:rsid w:val="008F5802"/>
    <w:rsid w:val="008F6873"/>
    <w:rsid w:val="008F7268"/>
    <w:rsid w:val="00900DF2"/>
    <w:rsid w:val="009023BE"/>
    <w:rsid w:val="009026A7"/>
    <w:rsid w:val="00902B56"/>
    <w:rsid w:val="00907009"/>
    <w:rsid w:val="00907DFF"/>
    <w:rsid w:val="00910201"/>
    <w:rsid w:val="00920D63"/>
    <w:rsid w:val="009224E1"/>
    <w:rsid w:val="009240E3"/>
    <w:rsid w:val="00924883"/>
    <w:rsid w:val="0092515C"/>
    <w:rsid w:val="00926DD5"/>
    <w:rsid w:val="009274D1"/>
    <w:rsid w:val="009310DF"/>
    <w:rsid w:val="00936B71"/>
    <w:rsid w:val="00936EDC"/>
    <w:rsid w:val="0094027B"/>
    <w:rsid w:val="00940661"/>
    <w:rsid w:val="00940F84"/>
    <w:rsid w:val="00946414"/>
    <w:rsid w:val="0095008B"/>
    <w:rsid w:val="00951971"/>
    <w:rsid w:val="009547CD"/>
    <w:rsid w:val="00955F79"/>
    <w:rsid w:val="009566EA"/>
    <w:rsid w:val="0095673F"/>
    <w:rsid w:val="00956CC1"/>
    <w:rsid w:val="009572B9"/>
    <w:rsid w:val="009575B3"/>
    <w:rsid w:val="00960136"/>
    <w:rsid w:val="00962520"/>
    <w:rsid w:val="00962BE1"/>
    <w:rsid w:val="00962C6C"/>
    <w:rsid w:val="00963935"/>
    <w:rsid w:val="009646D8"/>
    <w:rsid w:val="00966A96"/>
    <w:rsid w:val="00966F0C"/>
    <w:rsid w:val="00967DF2"/>
    <w:rsid w:val="00973E74"/>
    <w:rsid w:val="009752CE"/>
    <w:rsid w:val="009753B0"/>
    <w:rsid w:val="00976302"/>
    <w:rsid w:val="0097766E"/>
    <w:rsid w:val="00980200"/>
    <w:rsid w:val="00981C3B"/>
    <w:rsid w:val="009835B4"/>
    <w:rsid w:val="00984700"/>
    <w:rsid w:val="00987F6F"/>
    <w:rsid w:val="009914E9"/>
    <w:rsid w:val="0099235F"/>
    <w:rsid w:val="0099263C"/>
    <w:rsid w:val="00992C04"/>
    <w:rsid w:val="0099590B"/>
    <w:rsid w:val="009959CA"/>
    <w:rsid w:val="00995BDE"/>
    <w:rsid w:val="00996E33"/>
    <w:rsid w:val="009A02C5"/>
    <w:rsid w:val="009A3EE3"/>
    <w:rsid w:val="009B035A"/>
    <w:rsid w:val="009B03A7"/>
    <w:rsid w:val="009B0D10"/>
    <w:rsid w:val="009B14B6"/>
    <w:rsid w:val="009B2153"/>
    <w:rsid w:val="009B2F6E"/>
    <w:rsid w:val="009B492E"/>
    <w:rsid w:val="009B502A"/>
    <w:rsid w:val="009B57A5"/>
    <w:rsid w:val="009B6CEE"/>
    <w:rsid w:val="009B75F2"/>
    <w:rsid w:val="009C1429"/>
    <w:rsid w:val="009C23E5"/>
    <w:rsid w:val="009C25B5"/>
    <w:rsid w:val="009C2E42"/>
    <w:rsid w:val="009D319D"/>
    <w:rsid w:val="009D553E"/>
    <w:rsid w:val="009D5607"/>
    <w:rsid w:val="009D6C41"/>
    <w:rsid w:val="009E00C0"/>
    <w:rsid w:val="009E0F21"/>
    <w:rsid w:val="009E104D"/>
    <w:rsid w:val="009E4CF1"/>
    <w:rsid w:val="009E5AD0"/>
    <w:rsid w:val="009E6EF1"/>
    <w:rsid w:val="009F05DD"/>
    <w:rsid w:val="009F175B"/>
    <w:rsid w:val="009F3489"/>
    <w:rsid w:val="009F39AD"/>
    <w:rsid w:val="009F535D"/>
    <w:rsid w:val="00A01338"/>
    <w:rsid w:val="00A01BE3"/>
    <w:rsid w:val="00A0639C"/>
    <w:rsid w:val="00A0643B"/>
    <w:rsid w:val="00A1204D"/>
    <w:rsid w:val="00A14CB4"/>
    <w:rsid w:val="00A24EAC"/>
    <w:rsid w:val="00A300A1"/>
    <w:rsid w:val="00A312C7"/>
    <w:rsid w:val="00A33D1E"/>
    <w:rsid w:val="00A33EA9"/>
    <w:rsid w:val="00A3472F"/>
    <w:rsid w:val="00A354DE"/>
    <w:rsid w:val="00A37374"/>
    <w:rsid w:val="00A373A8"/>
    <w:rsid w:val="00A412B8"/>
    <w:rsid w:val="00A415D4"/>
    <w:rsid w:val="00A453D1"/>
    <w:rsid w:val="00A47925"/>
    <w:rsid w:val="00A47CA6"/>
    <w:rsid w:val="00A5046E"/>
    <w:rsid w:val="00A506CC"/>
    <w:rsid w:val="00A5095E"/>
    <w:rsid w:val="00A50BD8"/>
    <w:rsid w:val="00A51516"/>
    <w:rsid w:val="00A51A3E"/>
    <w:rsid w:val="00A52D0B"/>
    <w:rsid w:val="00A53169"/>
    <w:rsid w:val="00A5529D"/>
    <w:rsid w:val="00A575C1"/>
    <w:rsid w:val="00A57CE1"/>
    <w:rsid w:val="00A64646"/>
    <w:rsid w:val="00A64CF3"/>
    <w:rsid w:val="00A659E4"/>
    <w:rsid w:val="00A66845"/>
    <w:rsid w:val="00A6745C"/>
    <w:rsid w:val="00A67591"/>
    <w:rsid w:val="00A67814"/>
    <w:rsid w:val="00A67C5E"/>
    <w:rsid w:val="00A73359"/>
    <w:rsid w:val="00A73BEF"/>
    <w:rsid w:val="00A74C73"/>
    <w:rsid w:val="00A74ED2"/>
    <w:rsid w:val="00A7538A"/>
    <w:rsid w:val="00A77E09"/>
    <w:rsid w:val="00A80565"/>
    <w:rsid w:val="00A8237B"/>
    <w:rsid w:val="00A83478"/>
    <w:rsid w:val="00A84C68"/>
    <w:rsid w:val="00A8752C"/>
    <w:rsid w:val="00A905D4"/>
    <w:rsid w:val="00A9300D"/>
    <w:rsid w:val="00A94EA7"/>
    <w:rsid w:val="00A975DB"/>
    <w:rsid w:val="00AA04B3"/>
    <w:rsid w:val="00AA0573"/>
    <w:rsid w:val="00AA07CF"/>
    <w:rsid w:val="00AA2165"/>
    <w:rsid w:val="00AA2D65"/>
    <w:rsid w:val="00AA3FDF"/>
    <w:rsid w:val="00AA4A57"/>
    <w:rsid w:val="00AA6883"/>
    <w:rsid w:val="00AB13CF"/>
    <w:rsid w:val="00AB2B69"/>
    <w:rsid w:val="00AB41D4"/>
    <w:rsid w:val="00AB477D"/>
    <w:rsid w:val="00AB4D0E"/>
    <w:rsid w:val="00AC09BE"/>
    <w:rsid w:val="00AC1181"/>
    <w:rsid w:val="00AC4063"/>
    <w:rsid w:val="00AD1122"/>
    <w:rsid w:val="00AD119B"/>
    <w:rsid w:val="00AD2073"/>
    <w:rsid w:val="00AD72C0"/>
    <w:rsid w:val="00AD7EB7"/>
    <w:rsid w:val="00AE0A53"/>
    <w:rsid w:val="00AE18D8"/>
    <w:rsid w:val="00AE2933"/>
    <w:rsid w:val="00AE4D0B"/>
    <w:rsid w:val="00AE7707"/>
    <w:rsid w:val="00AE7E6E"/>
    <w:rsid w:val="00AF0ACE"/>
    <w:rsid w:val="00AF103E"/>
    <w:rsid w:val="00AF14BC"/>
    <w:rsid w:val="00AF58BF"/>
    <w:rsid w:val="00AF5BBD"/>
    <w:rsid w:val="00AF6213"/>
    <w:rsid w:val="00AF77DE"/>
    <w:rsid w:val="00B00BC2"/>
    <w:rsid w:val="00B01165"/>
    <w:rsid w:val="00B0518D"/>
    <w:rsid w:val="00B069B2"/>
    <w:rsid w:val="00B10740"/>
    <w:rsid w:val="00B10937"/>
    <w:rsid w:val="00B116E4"/>
    <w:rsid w:val="00B125EC"/>
    <w:rsid w:val="00B16FF4"/>
    <w:rsid w:val="00B176E1"/>
    <w:rsid w:val="00B20180"/>
    <w:rsid w:val="00B20DFA"/>
    <w:rsid w:val="00B22184"/>
    <w:rsid w:val="00B23039"/>
    <w:rsid w:val="00B26063"/>
    <w:rsid w:val="00B274BA"/>
    <w:rsid w:val="00B3184D"/>
    <w:rsid w:val="00B32367"/>
    <w:rsid w:val="00B34060"/>
    <w:rsid w:val="00B34BFB"/>
    <w:rsid w:val="00B37811"/>
    <w:rsid w:val="00B378F2"/>
    <w:rsid w:val="00B40247"/>
    <w:rsid w:val="00B4167F"/>
    <w:rsid w:val="00B42657"/>
    <w:rsid w:val="00B42E55"/>
    <w:rsid w:val="00B43347"/>
    <w:rsid w:val="00B43F61"/>
    <w:rsid w:val="00B47556"/>
    <w:rsid w:val="00B47C93"/>
    <w:rsid w:val="00B47CC1"/>
    <w:rsid w:val="00B51C05"/>
    <w:rsid w:val="00B528DB"/>
    <w:rsid w:val="00B52F9C"/>
    <w:rsid w:val="00B53A47"/>
    <w:rsid w:val="00B57149"/>
    <w:rsid w:val="00B62728"/>
    <w:rsid w:val="00B63A97"/>
    <w:rsid w:val="00B64668"/>
    <w:rsid w:val="00B65181"/>
    <w:rsid w:val="00B6724D"/>
    <w:rsid w:val="00B7077F"/>
    <w:rsid w:val="00B720F8"/>
    <w:rsid w:val="00B72C59"/>
    <w:rsid w:val="00B75CA4"/>
    <w:rsid w:val="00B76FA9"/>
    <w:rsid w:val="00B77BB6"/>
    <w:rsid w:val="00B80E53"/>
    <w:rsid w:val="00B83297"/>
    <w:rsid w:val="00B83CDC"/>
    <w:rsid w:val="00B83DC6"/>
    <w:rsid w:val="00B84512"/>
    <w:rsid w:val="00B84596"/>
    <w:rsid w:val="00B84B6F"/>
    <w:rsid w:val="00B84FD0"/>
    <w:rsid w:val="00B84FDB"/>
    <w:rsid w:val="00B87E8F"/>
    <w:rsid w:val="00B90EE6"/>
    <w:rsid w:val="00B91B76"/>
    <w:rsid w:val="00BA0882"/>
    <w:rsid w:val="00BA16B9"/>
    <w:rsid w:val="00BA1D63"/>
    <w:rsid w:val="00BA26CA"/>
    <w:rsid w:val="00BA4E6C"/>
    <w:rsid w:val="00BA571D"/>
    <w:rsid w:val="00BA581F"/>
    <w:rsid w:val="00BA66F8"/>
    <w:rsid w:val="00BA6864"/>
    <w:rsid w:val="00BA6F78"/>
    <w:rsid w:val="00BA7C96"/>
    <w:rsid w:val="00BB0C08"/>
    <w:rsid w:val="00BB1B1E"/>
    <w:rsid w:val="00BB2C7F"/>
    <w:rsid w:val="00BB3F17"/>
    <w:rsid w:val="00BB50FA"/>
    <w:rsid w:val="00BB54FA"/>
    <w:rsid w:val="00BB5FED"/>
    <w:rsid w:val="00BB7E0B"/>
    <w:rsid w:val="00BC025C"/>
    <w:rsid w:val="00BC0641"/>
    <w:rsid w:val="00BC137F"/>
    <w:rsid w:val="00BC1A16"/>
    <w:rsid w:val="00BC317A"/>
    <w:rsid w:val="00BC381C"/>
    <w:rsid w:val="00BC3950"/>
    <w:rsid w:val="00BC3CF6"/>
    <w:rsid w:val="00BC42BB"/>
    <w:rsid w:val="00BC5CF9"/>
    <w:rsid w:val="00BC738E"/>
    <w:rsid w:val="00BD1035"/>
    <w:rsid w:val="00BD1ECC"/>
    <w:rsid w:val="00BD1FAF"/>
    <w:rsid w:val="00BD306B"/>
    <w:rsid w:val="00BD33D7"/>
    <w:rsid w:val="00BD3715"/>
    <w:rsid w:val="00BD40A1"/>
    <w:rsid w:val="00BD54B8"/>
    <w:rsid w:val="00BD68E2"/>
    <w:rsid w:val="00BD7176"/>
    <w:rsid w:val="00BD73F2"/>
    <w:rsid w:val="00BD797D"/>
    <w:rsid w:val="00BE0629"/>
    <w:rsid w:val="00BE0AEA"/>
    <w:rsid w:val="00BE1E1A"/>
    <w:rsid w:val="00BE2617"/>
    <w:rsid w:val="00BE31E4"/>
    <w:rsid w:val="00BE3E18"/>
    <w:rsid w:val="00BE43C3"/>
    <w:rsid w:val="00BE4588"/>
    <w:rsid w:val="00BE4803"/>
    <w:rsid w:val="00BE6544"/>
    <w:rsid w:val="00BE66DC"/>
    <w:rsid w:val="00BE6C61"/>
    <w:rsid w:val="00BE7095"/>
    <w:rsid w:val="00BE7274"/>
    <w:rsid w:val="00BF102F"/>
    <w:rsid w:val="00BF1B4E"/>
    <w:rsid w:val="00BF23F4"/>
    <w:rsid w:val="00BF3A03"/>
    <w:rsid w:val="00BF3FB1"/>
    <w:rsid w:val="00BF6DB7"/>
    <w:rsid w:val="00C00769"/>
    <w:rsid w:val="00C00E11"/>
    <w:rsid w:val="00C01305"/>
    <w:rsid w:val="00C01724"/>
    <w:rsid w:val="00C01AFE"/>
    <w:rsid w:val="00C01C3E"/>
    <w:rsid w:val="00C02B9F"/>
    <w:rsid w:val="00C02EB6"/>
    <w:rsid w:val="00C03846"/>
    <w:rsid w:val="00C04C4A"/>
    <w:rsid w:val="00C11178"/>
    <w:rsid w:val="00C1254E"/>
    <w:rsid w:val="00C127EA"/>
    <w:rsid w:val="00C1309A"/>
    <w:rsid w:val="00C13D55"/>
    <w:rsid w:val="00C13E28"/>
    <w:rsid w:val="00C17C92"/>
    <w:rsid w:val="00C20F4F"/>
    <w:rsid w:val="00C22661"/>
    <w:rsid w:val="00C22B6E"/>
    <w:rsid w:val="00C25248"/>
    <w:rsid w:val="00C25847"/>
    <w:rsid w:val="00C25ECB"/>
    <w:rsid w:val="00C27AD7"/>
    <w:rsid w:val="00C3009E"/>
    <w:rsid w:val="00C3169C"/>
    <w:rsid w:val="00C32376"/>
    <w:rsid w:val="00C329D8"/>
    <w:rsid w:val="00C334E4"/>
    <w:rsid w:val="00C35146"/>
    <w:rsid w:val="00C352A6"/>
    <w:rsid w:val="00C415E5"/>
    <w:rsid w:val="00C452B3"/>
    <w:rsid w:val="00C46E75"/>
    <w:rsid w:val="00C50875"/>
    <w:rsid w:val="00C51D5B"/>
    <w:rsid w:val="00C523BB"/>
    <w:rsid w:val="00C528E8"/>
    <w:rsid w:val="00C546CB"/>
    <w:rsid w:val="00C577CA"/>
    <w:rsid w:val="00C57870"/>
    <w:rsid w:val="00C62758"/>
    <w:rsid w:val="00C62940"/>
    <w:rsid w:val="00C6371F"/>
    <w:rsid w:val="00C649A3"/>
    <w:rsid w:val="00C65A33"/>
    <w:rsid w:val="00C65AF4"/>
    <w:rsid w:val="00C665BE"/>
    <w:rsid w:val="00C66FBD"/>
    <w:rsid w:val="00C67131"/>
    <w:rsid w:val="00C71AB3"/>
    <w:rsid w:val="00C7291F"/>
    <w:rsid w:val="00C742D8"/>
    <w:rsid w:val="00C76A95"/>
    <w:rsid w:val="00C779D3"/>
    <w:rsid w:val="00C808E3"/>
    <w:rsid w:val="00C822B6"/>
    <w:rsid w:val="00C87B49"/>
    <w:rsid w:val="00C91650"/>
    <w:rsid w:val="00C93DFA"/>
    <w:rsid w:val="00C94B1B"/>
    <w:rsid w:val="00C94CFE"/>
    <w:rsid w:val="00C9713D"/>
    <w:rsid w:val="00C97F21"/>
    <w:rsid w:val="00CA05DD"/>
    <w:rsid w:val="00CA248B"/>
    <w:rsid w:val="00CA4624"/>
    <w:rsid w:val="00CA653F"/>
    <w:rsid w:val="00CA7165"/>
    <w:rsid w:val="00CA74CB"/>
    <w:rsid w:val="00CB12C3"/>
    <w:rsid w:val="00CB27B0"/>
    <w:rsid w:val="00CB3899"/>
    <w:rsid w:val="00CB41A1"/>
    <w:rsid w:val="00CB46C0"/>
    <w:rsid w:val="00CB4784"/>
    <w:rsid w:val="00CB518B"/>
    <w:rsid w:val="00CB6229"/>
    <w:rsid w:val="00CB74D7"/>
    <w:rsid w:val="00CB7D79"/>
    <w:rsid w:val="00CC5DEE"/>
    <w:rsid w:val="00CD11F6"/>
    <w:rsid w:val="00CD2B04"/>
    <w:rsid w:val="00CD443B"/>
    <w:rsid w:val="00CD4736"/>
    <w:rsid w:val="00CD6495"/>
    <w:rsid w:val="00CD71E2"/>
    <w:rsid w:val="00CD721E"/>
    <w:rsid w:val="00CE23E9"/>
    <w:rsid w:val="00CE3745"/>
    <w:rsid w:val="00CE3E30"/>
    <w:rsid w:val="00CE4B99"/>
    <w:rsid w:val="00CE561E"/>
    <w:rsid w:val="00CF0C10"/>
    <w:rsid w:val="00CF16C5"/>
    <w:rsid w:val="00CF186F"/>
    <w:rsid w:val="00CF1B40"/>
    <w:rsid w:val="00CF7EED"/>
    <w:rsid w:val="00D00EF5"/>
    <w:rsid w:val="00D02AA8"/>
    <w:rsid w:val="00D04CED"/>
    <w:rsid w:val="00D05F4D"/>
    <w:rsid w:val="00D10C54"/>
    <w:rsid w:val="00D12EE5"/>
    <w:rsid w:val="00D1406E"/>
    <w:rsid w:val="00D144C0"/>
    <w:rsid w:val="00D14B1B"/>
    <w:rsid w:val="00D14C11"/>
    <w:rsid w:val="00D152B7"/>
    <w:rsid w:val="00D153AE"/>
    <w:rsid w:val="00D16031"/>
    <w:rsid w:val="00D16B53"/>
    <w:rsid w:val="00D17615"/>
    <w:rsid w:val="00D222DB"/>
    <w:rsid w:val="00D2249C"/>
    <w:rsid w:val="00D235DC"/>
    <w:rsid w:val="00D2431C"/>
    <w:rsid w:val="00D250D6"/>
    <w:rsid w:val="00D25317"/>
    <w:rsid w:val="00D26F6F"/>
    <w:rsid w:val="00D271B3"/>
    <w:rsid w:val="00D30B4F"/>
    <w:rsid w:val="00D31C8E"/>
    <w:rsid w:val="00D33B2D"/>
    <w:rsid w:val="00D3438B"/>
    <w:rsid w:val="00D34C87"/>
    <w:rsid w:val="00D35536"/>
    <w:rsid w:val="00D36EC6"/>
    <w:rsid w:val="00D42505"/>
    <w:rsid w:val="00D42EB0"/>
    <w:rsid w:val="00D43BFF"/>
    <w:rsid w:val="00D464A1"/>
    <w:rsid w:val="00D47941"/>
    <w:rsid w:val="00D50799"/>
    <w:rsid w:val="00D517FC"/>
    <w:rsid w:val="00D55E30"/>
    <w:rsid w:val="00D55F04"/>
    <w:rsid w:val="00D600AD"/>
    <w:rsid w:val="00D600C6"/>
    <w:rsid w:val="00D6135C"/>
    <w:rsid w:val="00D61533"/>
    <w:rsid w:val="00D617C5"/>
    <w:rsid w:val="00D6264A"/>
    <w:rsid w:val="00D63908"/>
    <w:rsid w:val="00D63DF8"/>
    <w:rsid w:val="00D65E09"/>
    <w:rsid w:val="00D71127"/>
    <w:rsid w:val="00D71EBB"/>
    <w:rsid w:val="00D7525C"/>
    <w:rsid w:val="00D753D4"/>
    <w:rsid w:val="00D756ED"/>
    <w:rsid w:val="00D7793C"/>
    <w:rsid w:val="00D825C2"/>
    <w:rsid w:val="00D82FAA"/>
    <w:rsid w:val="00D8360F"/>
    <w:rsid w:val="00D85887"/>
    <w:rsid w:val="00D85C5D"/>
    <w:rsid w:val="00D869C2"/>
    <w:rsid w:val="00D90ECD"/>
    <w:rsid w:val="00D92AEB"/>
    <w:rsid w:val="00D942AB"/>
    <w:rsid w:val="00D942D2"/>
    <w:rsid w:val="00D946DF"/>
    <w:rsid w:val="00D94779"/>
    <w:rsid w:val="00D96443"/>
    <w:rsid w:val="00DB06B9"/>
    <w:rsid w:val="00DB1230"/>
    <w:rsid w:val="00DB250B"/>
    <w:rsid w:val="00DB370B"/>
    <w:rsid w:val="00DB719D"/>
    <w:rsid w:val="00DC01F9"/>
    <w:rsid w:val="00DC0540"/>
    <w:rsid w:val="00DC1FB5"/>
    <w:rsid w:val="00DC2537"/>
    <w:rsid w:val="00DC3A64"/>
    <w:rsid w:val="00DC5514"/>
    <w:rsid w:val="00DD02C5"/>
    <w:rsid w:val="00DD1B4A"/>
    <w:rsid w:val="00DD287D"/>
    <w:rsid w:val="00DD2DBA"/>
    <w:rsid w:val="00DD3373"/>
    <w:rsid w:val="00DD4287"/>
    <w:rsid w:val="00DD4DB0"/>
    <w:rsid w:val="00DD7701"/>
    <w:rsid w:val="00DE17C1"/>
    <w:rsid w:val="00DE3F89"/>
    <w:rsid w:val="00DE4154"/>
    <w:rsid w:val="00DE6C69"/>
    <w:rsid w:val="00DE6D82"/>
    <w:rsid w:val="00DF0F1A"/>
    <w:rsid w:val="00DF3BE7"/>
    <w:rsid w:val="00DF6960"/>
    <w:rsid w:val="00DF7E02"/>
    <w:rsid w:val="00E000EA"/>
    <w:rsid w:val="00E00936"/>
    <w:rsid w:val="00E03A79"/>
    <w:rsid w:val="00E066BB"/>
    <w:rsid w:val="00E07DB9"/>
    <w:rsid w:val="00E12235"/>
    <w:rsid w:val="00E13E6F"/>
    <w:rsid w:val="00E160C9"/>
    <w:rsid w:val="00E17849"/>
    <w:rsid w:val="00E1789D"/>
    <w:rsid w:val="00E212F8"/>
    <w:rsid w:val="00E219B6"/>
    <w:rsid w:val="00E21E7B"/>
    <w:rsid w:val="00E22276"/>
    <w:rsid w:val="00E224C7"/>
    <w:rsid w:val="00E2553B"/>
    <w:rsid w:val="00E25AB4"/>
    <w:rsid w:val="00E25CE4"/>
    <w:rsid w:val="00E27D85"/>
    <w:rsid w:val="00E31E6D"/>
    <w:rsid w:val="00E3634F"/>
    <w:rsid w:val="00E36F1B"/>
    <w:rsid w:val="00E37A5B"/>
    <w:rsid w:val="00E40596"/>
    <w:rsid w:val="00E43D74"/>
    <w:rsid w:val="00E44397"/>
    <w:rsid w:val="00E44BA4"/>
    <w:rsid w:val="00E44F6B"/>
    <w:rsid w:val="00E44FA1"/>
    <w:rsid w:val="00E46132"/>
    <w:rsid w:val="00E4795C"/>
    <w:rsid w:val="00E51EEF"/>
    <w:rsid w:val="00E5460E"/>
    <w:rsid w:val="00E60594"/>
    <w:rsid w:val="00E60AED"/>
    <w:rsid w:val="00E63B91"/>
    <w:rsid w:val="00E6464D"/>
    <w:rsid w:val="00E64B18"/>
    <w:rsid w:val="00E6513F"/>
    <w:rsid w:val="00E71846"/>
    <w:rsid w:val="00E71A51"/>
    <w:rsid w:val="00E720B9"/>
    <w:rsid w:val="00E73244"/>
    <w:rsid w:val="00E73364"/>
    <w:rsid w:val="00E73487"/>
    <w:rsid w:val="00E73ABE"/>
    <w:rsid w:val="00E76B00"/>
    <w:rsid w:val="00E819BD"/>
    <w:rsid w:val="00E8265F"/>
    <w:rsid w:val="00E8282D"/>
    <w:rsid w:val="00E833E2"/>
    <w:rsid w:val="00E85312"/>
    <w:rsid w:val="00E856A8"/>
    <w:rsid w:val="00E869EC"/>
    <w:rsid w:val="00E87807"/>
    <w:rsid w:val="00E90733"/>
    <w:rsid w:val="00E91030"/>
    <w:rsid w:val="00E92044"/>
    <w:rsid w:val="00E92915"/>
    <w:rsid w:val="00E938F9"/>
    <w:rsid w:val="00E943A0"/>
    <w:rsid w:val="00E96E59"/>
    <w:rsid w:val="00EA01F8"/>
    <w:rsid w:val="00EA0DDF"/>
    <w:rsid w:val="00EA1DE6"/>
    <w:rsid w:val="00EA3F34"/>
    <w:rsid w:val="00EA54AD"/>
    <w:rsid w:val="00EA5F48"/>
    <w:rsid w:val="00EA7B45"/>
    <w:rsid w:val="00EB11E5"/>
    <w:rsid w:val="00EB2B3B"/>
    <w:rsid w:val="00EB3862"/>
    <w:rsid w:val="00EB3DCF"/>
    <w:rsid w:val="00EB43BD"/>
    <w:rsid w:val="00EB7E00"/>
    <w:rsid w:val="00EC00CB"/>
    <w:rsid w:val="00EC00F9"/>
    <w:rsid w:val="00EC1CBE"/>
    <w:rsid w:val="00EC4609"/>
    <w:rsid w:val="00EC47D1"/>
    <w:rsid w:val="00EC5D9C"/>
    <w:rsid w:val="00EC7067"/>
    <w:rsid w:val="00ED0204"/>
    <w:rsid w:val="00ED140A"/>
    <w:rsid w:val="00ED2714"/>
    <w:rsid w:val="00ED2779"/>
    <w:rsid w:val="00ED3857"/>
    <w:rsid w:val="00ED58AA"/>
    <w:rsid w:val="00ED6ECA"/>
    <w:rsid w:val="00ED765B"/>
    <w:rsid w:val="00EE1613"/>
    <w:rsid w:val="00EE55BB"/>
    <w:rsid w:val="00EE5A86"/>
    <w:rsid w:val="00EE6C3C"/>
    <w:rsid w:val="00EE6E8A"/>
    <w:rsid w:val="00EF096D"/>
    <w:rsid w:val="00EF343C"/>
    <w:rsid w:val="00EF4ADF"/>
    <w:rsid w:val="00EF5634"/>
    <w:rsid w:val="00EF67D2"/>
    <w:rsid w:val="00EF74CD"/>
    <w:rsid w:val="00F010FC"/>
    <w:rsid w:val="00F01167"/>
    <w:rsid w:val="00F035CB"/>
    <w:rsid w:val="00F1125C"/>
    <w:rsid w:val="00F11C25"/>
    <w:rsid w:val="00F12591"/>
    <w:rsid w:val="00F13755"/>
    <w:rsid w:val="00F163D8"/>
    <w:rsid w:val="00F16C72"/>
    <w:rsid w:val="00F16D14"/>
    <w:rsid w:val="00F178B2"/>
    <w:rsid w:val="00F17D8C"/>
    <w:rsid w:val="00F22086"/>
    <w:rsid w:val="00F22411"/>
    <w:rsid w:val="00F225C7"/>
    <w:rsid w:val="00F22738"/>
    <w:rsid w:val="00F23E18"/>
    <w:rsid w:val="00F24D90"/>
    <w:rsid w:val="00F25468"/>
    <w:rsid w:val="00F30A79"/>
    <w:rsid w:val="00F33633"/>
    <w:rsid w:val="00F340CD"/>
    <w:rsid w:val="00F353D5"/>
    <w:rsid w:val="00F3669D"/>
    <w:rsid w:val="00F36DA5"/>
    <w:rsid w:val="00F37686"/>
    <w:rsid w:val="00F4269F"/>
    <w:rsid w:val="00F44DC9"/>
    <w:rsid w:val="00F479A1"/>
    <w:rsid w:val="00F52DB8"/>
    <w:rsid w:val="00F53829"/>
    <w:rsid w:val="00F547D9"/>
    <w:rsid w:val="00F56546"/>
    <w:rsid w:val="00F60AA5"/>
    <w:rsid w:val="00F62ED7"/>
    <w:rsid w:val="00F633DF"/>
    <w:rsid w:val="00F63DE5"/>
    <w:rsid w:val="00F646FC"/>
    <w:rsid w:val="00F652E8"/>
    <w:rsid w:val="00F66128"/>
    <w:rsid w:val="00F662B9"/>
    <w:rsid w:val="00F668F5"/>
    <w:rsid w:val="00F67E36"/>
    <w:rsid w:val="00F7041B"/>
    <w:rsid w:val="00F71418"/>
    <w:rsid w:val="00F727D1"/>
    <w:rsid w:val="00F73060"/>
    <w:rsid w:val="00F7425E"/>
    <w:rsid w:val="00F77DB7"/>
    <w:rsid w:val="00F807F2"/>
    <w:rsid w:val="00F82392"/>
    <w:rsid w:val="00F8241E"/>
    <w:rsid w:val="00F828AB"/>
    <w:rsid w:val="00F83099"/>
    <w:rsid w:val="00F83E6A"/>
    <w:rsid w:val="00F842D5"/>
    <w:rsid w:val="00F85211"/>
    <w:rsid w:val="00F85AB6"/>
    <w:rsid w:val="00F85FF5"/>
    <w:rsid w:val="00F86721"/>
    <w:rsid w:val="00F91A96"/>
    <w:rsid w:val="00F92303"/>
    <w:rsid w:val="00F9487B"/>
    <w:rsid w:val="00F949EB"/>
    <w:rsid w:val="00F95FAD"/>
    <w:rsid w:val="00FA55A4"/>
    <w:rsid w:val="00FA5EE4"/>
    <w:rsid w:val="00FA732B"/>
    <w:rsid w:val="00FB042C"/>
    <w:rsid w:val="00FB0C8B"/>
    <w:rsid w:val="00FB222E"/>
    <w:rsid w:val="00FB2F5E"/>
    <w:rsid w:val="00FB4D75"/>
    <w:rsid w:val="00FB56CC"/>
    <w:rsid w:val="00FB58B6"/>
    <w:rsid w:val="00FB786C"/>
    <w:rsid w:val="00FC029E"/>
    <w:rsid w:val="00FC0887"/>
    <w:rsid w:val="00FC08A3"/>
    <w:rsid w:val="00FC0BFD"/>
    <w:rsid w:val="00FC18EB"/>
    <w:rsid w:val="00FC5378"/>
    <w:rsid w:val="00FC7777"/>
    <w:rsid w:val="00FD0169"/>
    <w:rsid w:val="00FD216C"/>
    <w:rsid w:val="00FD328B"/>
    <w:rsid w:val="00FD5B86"/>
    <w:rsid w:val="00FD5DB2"/>
    <w:rsid w:val="00FD6D1D"/>
    <w:rsid w:val="00FD7AFC"/>
    <w:rsid w:val="00FE1328"/>
    <w:rsid w:val="00FE3A31"/>
    <w:rsid w:val="00FE3B1A"/>
    <w:rsid w:val="00FE4B47"/>
    <w:rsid w:val="00FE5C5C"/>
    <w:rsid w:val="00FE71A8"/>
    <w:rsid w:val="00FF0277"/>
    <w:rsid w:val="00FF3651"/>
    <w:rsid w:val="00FF3700"/>
    <w:rsid w:val="00FF5BCC"/>
    <w:rsid w:val="00FF6907"/>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0AE5"/>
  <w15:chartTrackingRefBased/>
  <w15:docId w15:val="{AA10B570-EDC4-4AB5-9058-7176F57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F5E"/>
  </w:style>
  <w:style w:type="paragraph" w:styleId="Heading1">
    <w:name w:val="heading 1"/>
    <w:basedOn w:val="Normal"/>
    <w:next w:val="Normal"/>
    <w:link w:val="Heading1Char"/>
    <w:uiPriority w:val="9"/>
    <w:qFormat/>
    <w:rsid w:val="0014713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14713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14713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4713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4713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4713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4713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4713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4713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E224C7"/>
    <w:pPr>
      <w:spacing w:before="100" w:beforeAutospacing="1" w:after="100" w:afterAutospacing="1"/>
    </w:pPr>
    <w:rPr>
      <w:rFonts w:eastAsia="Times New Roman" w:cs="Times New Roman"/>
      <w:szCs w:val="24"/>
    </w:rPr>
  </w:style>
  <w:style w:type="paragraph" w:customStyle="1" w:styleId="style4">
    <w:name w:val="style4"/>
    <w:basedOn w:val="Normal"/>
    <w:rsid w:val="00E224C7"/>
    <w:pPr>
      <w:spacing w:before="100" w:beforeAutospacing="1" w:after="100" w:afterAutospacing="1"/>
    </w:pPr>
    <w:rPr>
      <w:rFonts w:eastAsia="Times New Roman" w:cs="Times New Roman"/>
      <w:b/>
      <w:bCs/>
      <w:szCs w:val="24"/>
    </w:rPr>
  </w:style>
  <w:style w:type="paragraph" w:customStyle="1" w:styleId="style6">
    <w:name w:val="style6"/>
    <w:basedOn w:val="Normal"/>
    <w:rsid w:val="00E224C7"/>
    <w:pPr>
      <w:spacing w:before="100" w:beforeAutospacing="1" w:after="100" w:afterAutospacing="1"/>
    </w:pPr>
    <w:rPr>
      <w:rFonts w:eastAsia="Times New Roman" w:cs="Times New Roman"/>
      <w:szCs w:val="24"/>
    </w:rPr>
  </w:style>
  <w:style w:type="paragraph" w:customStyle="1" w:styleId="style12">
    <w:name w:val="style12"/>
    <w:basedOn w:val="Normal"/>
    <w:rsid w:val="00E224C7"/>
    <w:pPr>
      <w:spacing w:before="100" w:beforeAutospacing="1" w:after="100" w:afterAutospacing="1"/>
    </w:pPr>
    <w:rPr>
      <w:rFonts w:eastAsia="Times New Roman" w:cs="Times New Roman"/>
      <w:szCs w:val="24"/>
    </w:rPr>
  </w:style>
  <w:style w:type="character" w:customStyle="1" w:styleId="style81">
    <w:name w:val="style81"/>
    <w:rsid w:val="00E224C7"/>
    <w:rPr>
      <w:sz w:val="24"/>
      <w:szCs w:val="24"/>
    </w:rPr>
  </w:style>
  <w:style w:type="character" w:styleId="Hyperlink">
    <w:name w:val="Hyperlink"/>
    <w:unhideWhenUsed/>
    <w:rsid w:val="00E224C7"/>
    <w:rPr>
      <w:color w:val="0000FF"/>
      <w:u w:val="single"/>
    </w:rPr>
  </w:style>
  <w:style w:type="paragraph" w:styleId="Date">
    <w:name w:val="Date"/>
    <w:basedOn w:val="Normal"/>
    <w:next w:val="Normal"/>
    <w:link w:val="DateChar"/>
    <w:uiPriority w:val="99"/>
    <w:semiHidden/>
    <w:unhideWhenUsed/>
    <w:rsid w:val="009B0D10"/>
  </w:style>
  <w:style w:type="character" w:customStyle="1" w:styleId="DateChar">
    <w:name w:val="Date Char"/>
    <w:link w:val="Date"/>
    <w:uiPriority w:val="99"/>
    <w:semiHidden/>
    <w:rsid w:val="009B0D10"/>
    <w:rPr>
      <w:rFonts w:ascii="Times New Roman" w:hAnsi="Times New Roman"/>
      <w:sz w:val="24"/>
    </w:rPr>
  </w:style>
  <w:style w:type="table" w:styleId="TableGrid">
    <w:name w:val="Table Grid"/>
    <w:basedOn w:val="TableNormal"/>
    <w:uiPriority w:val="39"/>
    <w:rsid w:val="005E53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902D0"/>
    <w:rPr>
      <w:sz w:val="16"/>
      <w:szCs w:val="16"/>
    </w:rPr>
  </w:style>
  <w:style w:type="paragraph" w:styleId="CommentText">
    <w:name w:val="annotation text"/>
    <w:basedOn w:val="Normal"/>
    <w:link w:val="CommentTextChar"/>
    <w:uiPriority w:val="99"/>
    <w:unhideWhenUsed/>
    <w:rsid w:val="006902D0"/>
    <w:rPr>
      <w:sz w:val="20"/>
      <w:szCs w:val="20"/>
    </w:rPr>
  </w:style>
  <w:style w:type="character" w:customStyle="1" w:styleId="CommentTextChar">
    <w:name w:val="Comment Text Char"/>
    <w:link w:val="CommentText"/>
    <w:uiPriority w:val="99"/>
    <w:rsid w:val="006902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02D0"/>
    <w:rPr>
      <w:b/>
      <w:bCs/>
    </w:rPr>
  </w:style>
  <w:style w:type="character" w:customStyle="1" w:styleId="CommentSubjectChar">
    <w:name w:val="Comment Subject Char"/>
    <w:link w:val="CommentSubject"/>
    <w:uiPriority w:val="99"/>
    <w:semiHidden/>
    <w:rsid w:val="006902D0"/>
    <w:rPr>
      <w:rFonts w:ascii="Times New Roman" w:hAnsi="Times New Roman"/>
      <w:b/>
      <w:bCs/>
      <w:sz w:val="20"/>
      <w:szCs w:val="20"/>
    </w:rPr>
  </w:style>
  <w:style w:type="paragraph" w:styleId="BalloonText">
    <w:name w:val="Balloon Text"/>
    <w:basedOn w:val="Normal"/>
    <w:link w:val="BalloonTextChar"/>
    <w:uiPriority w:val="99"/>
    <w:semiHidden/>
    <w:unhideWhenUsed/>
    <w:rsid w:val="006902D0"/>
    <w:rPr>
      <w:rFonts w:ascii="Tahoma" w:hAnsi="Tahoma" w:cs="Tahoma"/>
      <w:sz w:val="16"/>
      <w:szCs w:val="16"/>
    </w:rPr>
  </w:style>
  <w:style w:type="character" w:customStyle="1" w:styleId="BalloonTextChar">
    <w:name w:val="Balloon Text Char"/>
    <w:link w:val="BalloonText"/>
    <w:uiPriority w:val="99"/>
    <w:semiHidden/>
    <w:rsid w:val="006902D0"/>
    <w:rPr>
      <w:rFonts w:ascii="Tahoma" w:hAnsi="Tahoma" w:cs="Tahoma"/>
      <w:sz w:val="16"/>
      <w:szCs w:val="16"/>
    </w:rPr>
  </w:style>
  <w:style w:type="paragraph" w:styleId="Revision">
    <w:name w:val="Revision"/>
    <w:hidden/>
    <w:uiPriority w:val="99"/>
    <w:semiHidden/>
    <w:rsid w:val="00213E95"/>
    <w:rPr>
      <w:rFonts w:ascii="Times New Roman" w:hAnsi="Times New Roman"/>
      <w:sz w:val="24"/>
      <w:lang w:eastAsia="zh-CN"/>
    </w:rPr>
  </w:style>
  <w:style w:type="paragraph" w:styleId="Header">
    <w:name w:val="header"/>
    <w:basedOn w:val="Normal"/>
    <w:link w:val="HeaderChar"/>
    <w:uiPriority w:val="99"/>
    <w:unhideWhenUsed/>
    <w:rsid w:val="001906E3"/>
    <w:pPr>
      <w:tabs>
        <w:tab w:val="center" w:pos="4680"/>
        <w:tab w:val="right" w:pos="9360"/>
      </w:tabs>
    </w:pPr>
  </w:style>
  <w:style w:type="character" w:customStyle="1" w:styleId="HeaderChar">
    <w:name w:val="Header Char"/>
    <w:link w:val="Header"/>
    <w:uiPriority w:val="99"/>
    <w:rsid w:val="001906E3"/>
    <w:rPr>
      <w:rFonts w:ascii="Times New Roman" w:hAnsi="Times New Roman"/>
      <w:sz w:val="24"/>
    </w:rPr>
  </w:style>
  <w:style w:type="paragraph" w:styleId="Footer">
    <w:name w:val="footer"/>
    <w:basedOn w:val="Normal"/>
    <w:link w:val="FooterChar"/>
    <w:uiPriority w:val="99"/>
    <w:unhideWhenUsed/>
    <w:rsid w:val="001906E3"/>
    <w:pPr>
      <w:tabs>
        <w:tab w:val="center" w:pos="4680"/>
        <w:tab w:val="right" w:pos="9360"/>
      </w:tabs>
    </w:pPr>
  </w:style>
  <w:style w:type="character" w:customStyle="1" w:styleId="FooterChar">
    <w:name w:val="Footer Char"/>
    <w:link w:val="Footer"/>
    <w:uiPriority w:val="99"/>
    <w:rsid w:val="001906E3"/>
    <w:rPr>
      <w:rFonts w:ascii="Times New Roman" w:hAnsi="Times New Roman"/>
      <w:sz w:val="24"/>
    </w:rPr>
  </w:style>
  <w:style w:type="paragraph" w:styleId="NormalWeb">
    <w:name w:val="Normal (Web)"/>
    <w:basedOn w:val="Normal"/>
    <w:uiPriority w:val="99"/>
    <w:rsid w:val="00CA4624"/>
    <w:pPr>
      <w:spacing w:before="100" w:beforeAutospacing="1" w:after="100" w:afterAutospacing="1"/>
    </w:pPr>
    <w:rPr>
      <w:rFonts w:cs="Times New Roman"/>
      <w:szCs w:val="24"/>
    </w:rPr>
  </w:style>
  <w:style w:type="character" w:styleId="Strong">
    <w:name w:val="Strong"/>
    <w:basedOn w:val="DefaultParagraphFont"/>
    <w:uiPriority w:val="22"/>
    <w:qFormat/>
    <w:rsid w:val="00147137"/>
    <w:rPr>
      <w:b/>
      <w:bCs/>
    </w:rPr>
  </w:style>
  <w:style w:type="paragraph" w:styleId="ListParagraph">
    <w:name w:val="List Paragraph"/>
    <w:basedOn w:val="Normal"/>
    <w:uiPriority w:val="34"/>
    <w:qFormat/>
    <w:rsid w:val="00EA1DE6"/>
    <w:pPr>
      <w:ind w:left="720"/>
      <w:contextualSpacing/>
    </w:pPr>
  </w:style>
  <w:style w:type="paragraph" w:styleId="FootnoteText">
    <w:name w:val="footnote text"/>
    <w:basedOn w:val="Normal"/>
    <w:link w:val="FootnoteTextChar"/>
    <w:unhideWhenUsed/>
    <w:rsid w:val="001B76A2"/>
    <w:rPr>
      <w:rFonts w:eastAsia="Calibri"/>
      <w:sz w:val="20"/>
      <w:szCs w:val="20"/>
      <w:lang w:val="en-GB"/>
    </w:rPr>
  </w:style>
  <w:style w:type="character" w:customStyle="1" w:styleId="FootnoteTextChar">
    <w:name w:val="Footnote Text Char"/>
    <w:link w:val="FootnoteText"/>
    <w:rsid w:val="001B76A2"/>
    <w:rPr>
      <w:rFonts w:ascii="Times New Roman" w:eastAsia="Calibri" w:hAnsi="Times New Roman"/>
      <w:lang w:val="en-GB"/>
    </w:rPr>
  </w:style>
  <w:style w:type="character" w:styleId="FootnoteReference">
    <w:name w:val="footnote reference"/>
    <w:unhideWhenUsed/>
    <w:rsid w:val="001B76A2"/>
    <w:rPr>
      <w:vertAlign w:val="superscript"/>
    </w:rPr>
  </w:style>
  <w:style w:type="character" w:styleId="FollowedHyperlink">
    <w:name w:val="FollowedHyperlink"/>
    <w:uiPriority w:val="99"/>
    <w:semiHidden/>
    <w:unhideWhenUsed/>
    <w:rsid w:val="00AF6213"/>
    <w:rPr>
      <w:color w:val="800080"/>
      <w:u w:val="single"/>
    </w:rPr>
  </w:style>
  <w:style w:type="paragraph" w:styleId="PlainText">
    <w:name w:val="Plain Text"/>
    <w:basedOn w:val="Normal"/>
    <w:link w:val="PlainTextChar"/>
    <w:uiPriority w:val="99"/>
    <w:unhideWhenUsed/>
    <w:rsid w:val="00513DA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13DAD"/>
    <w:rPr>
      <w:rFonts w:ascii="Consolas" w:eastAsiaTheme="minorHAnsi" w:hAnsi="Consolas" w:cs="Consolas"/>
      <w:sz w:val="21"/>
      <w:szCs w:val="21"/>
    </w:rPr>
  </w:style>
  <w:style w:type="character" w:customStyle="1" w:styleId="Heading1Char">
    <w:name w:val="Heading 1 Char"/>
    <w:basedOn w:val="DefaultParagraphFont"/>
    <w:link w:val="Heading1"/>
    <w:uiPriority w:val="9"/>
    <w:rsid w:val="00147137"/>
    <w:rPr>
      <w:rFonts w:asciiTheme="majorHAnsi" w:eastAsiaTheme="majorEastAsia" w:hAnsiTheme="majorHAnsi" w:cstheme="majorBidi"/>
      <w:caps/>
      <w:sz w:val="36"/>
      <w:szCs w:val="36"/>
    </w:rPr>
  </w:style>
  <w:style w:type="paragraph" w:styleId="Subtitle">
    <w:name w:val="Subtitle"/>
    <w:basedOn w:val="Normal"/>
    <w:next w:val="Normal"/>
    <w:link w:val="SubtitleChar"/>
    <w:uiPriority w:val="11"/>
    <w:qFormat/>
    <w:rsid w:val="0014713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47137"/>
    <w:rPr>
      <w:rFonts w:asciiTheme="majorHAnsi" w:eastAsiaTheme="majorEastAsia" w:hAnsiTheme="majorHAnsi" w:cstheme="majorBidi"/>
      <w:smallCaps/>
      <w:color w:val="595959" w:themeColor="text1" w:themeTint="A6"/>
      <w:sz w:val="28"/>
      <w:szCs w:val="28"/>
    </w:rPr>
  </w:style>
  <w:style w:type="character" w:customStyle="1" w:styleId="Heading2Char">
    <w:name w:val="Heading 2 Char"/>
    <w:basedOn w:val="DefaultParagraphFont"/>
    <w:link w:val="Heading2"/>
    <w:uiPriority w:val="9"/>
    <w:rsid w:val="0014713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147137"/>
    <w:rPr>
      <w:rFonts w:asciiTheme="majorHAnsi" w:eastAsiaTheme="majorEastAsia" w:hAnsiTheme="majorHAnsi" w:cstheme="majorBidi"/>
      <w:smallCaps/>
      <w:sz w:val="28"/>
      <w:szCs w:val="28"/>
    </w:rPr>
  </w:style>
  <w:style w:type="character" w:customStyle="1" w:styleId="UnresolvedMention1">
    <w:name w:val="Unresolved Mention1"/>
    <w:basedOn w:val="DefaultParagraphFont"/>
    <w:uiPriority w:val="99"/>
    <w:semiHidden/>
    <w:unhideWhenUsed/>
    <w:rsid w:val="00C6371F"/>
    <w:rPr>
      <w:color w:val="808080"/>
      <w:shd w:val="clear" w:color="auto" w:fill="E6E6E6"/>
    </w:rPr>
  </w:style>
  <w:style w:type="paragraph" w:styleId="Caption">
    <w:name w:val="caption"/>
    <w:basedOn w:val="Normal"/>
    <w:next w:val="Normal"/>
    <w:uiPriority w:val="35"/>
    <w:unhideWhenUsed/>
    <w:qFormat/>
    <w:rsid w:val="00147137"/>
    <w:pPr>
      <w:spacing w:line="240" w:lineRule="auto"/>
    </w:pPr>
    <w:rPr>
      <w:b/>
      <w:bCs/>
      <w:smallCaps/>
      <w:color w:val="595959" w:themeColor="text1" w:themeTint="A6"/>
    </w:rPr>
  </w:style>
  <w:style w:type="character" w:styleId="Emphasis">
    <w:name w:val="Emphasis"/>
    <w:basedOn w:val="DefaultParagraphFont"/>
    <w:uiPriority w:val="20"/>
    <w:qFormat/>
    <w:rsid w:val="00147137"/>
    <w:rPr>
      <w:i/>
      <w:iCs/>
    </w:rPr>
  </w:style>
  <w:style w:type="character" w:styleId="UnresolvedMention">
    <w:name w:val="Unresolved Mention"/>
    <w:basedOn w:val="DefaultParagraphFont"/>
    <w:uiPriority w:val="99"/>
    <w:semiHidden/>
    <w:unhideWhenUsed/>
    <w:rsid w:val="00B528DB"/>
    <w:rPr>
      <w:color w:val="605E5C"/>
      <w:shd w:val="clear" w:color="auto" w:fill="E1DFDD"/>
    </w:rPr>
  </w:style>
  <w:style w:type="paragraph" w:styleId="Title">
    <w:name w:val="Title"/>
    <w:basedOn w:val="Normal"/>
    <w:next w:val="Normal"/>
    <w:link w:val="TitleChar"/>
    <w:uiPriority w:val="10"/>
    <w:qFormat/>
    <w:rsid w:val="0014713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47137"/>
    <w:rPr>
      <w:rFonts w:asciiTheme="majorHAnsi" w:eastAsiaTheme="majorEastAsia" w:hAnsiTheme="majorHAnsi" w:cstheme="majorBidi"/>
      <w:caps/>
      <w:color w:val="404040" w:themeColor="text1" w:themeTint="BF"/>
      <w:spacing w:val="-10"/>
      <w:sz w:val="72"/>
      <w:szCs w:val="72"/>
    </w:rPr>
  </w:style>
  <w:style w:type="paragraph" w:styleId="NoSpacing">
    <w:name w:val="No Spacing"/>
    <w:uiPriority w:val="1"/>
    <w:qFormat/>
    <w:rsid w:val="00147137"/>
    <w:pPr>
      <w:spacing w:after="0" w:line="240" w:lineRule="auto"/>
    </w:pPr>
  </w:style>
  <w:style w:type="character" w:styleId="IntenseEmphasis">
    <w:name w:val="Intense Emphasis"/>
    <w:basedOn w:val="DefaultParagraphFont"/>
    <w:uiPriority w:val="21"/>
    <w:qFormat/>
    <w:rsid w:val="00147137"/>
    <w:rPr>
      <w:b/>
      <w:bCs/>
      <w:i/>
      <w:iCs/>
    </w:rPr>
  </w:style>
  <w:style w:type="character" w:styleId="BookTitle">
    <w:name w:val="Book Title"/>
    <w:basedOn w:val="DefaultParagraphFont"/>
    <w:uiPriority w:val="33"/>
    <w:qFormat/>
    <w:rsid w:val="00147137"/>
    <w:rPr>
      <w:b/>
      <w:bCs/>
      <w:smallCaps/>
      <w:spacing w:val="7"/>
    </w:rPr>
  </w:style>
  <w:style w:type="character" w:customStyle="1" w:styleId="Heading4Char">
    <w:name w:val="Heading 4 Char"/>
    <w:basedOn w:val="DefaultParagraphFont"/>
    <w:link w:val="Heading4"/>
    <w:uiPriority w:val="9"/>
    <w:semiHidden/>
    <w:rsid w:val="0014713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4713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4713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4713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4713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47137"/>
    <w:rPr>
      <w:rFonts w:asciiTheme="majorHAnsi" w:eastAsiaTheme="majorEastAsia" w:hAnsiTheme="majorHAnsi" w:cstheme="majorBidi"/>
      <w:b/>
      <w:bCs/>
      <w:i/>
      <w:iCs/>
      <w:caps/>
      <w:color w:val="7F7F7F" w:themeColor="text1" w:themeTint="80"/>
      <w:sz w:val="20"/>
      <w:szCs w:val="20"/>
    </w:rPr>
  </w:style>
  <w:style w:type="paragraph" w:styleId="Quote">
    <w:name w:val="Quote"/>
    <w:basedOn w:val="Normal"/>
    <w:next w:val="Normal"/>
    <w:link w:val="QuoteChar"/>
    <w:uiPriority w:val="29"/>
    <w:qFormat/>
    <w:rsid w:val="0014713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4713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4713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47137"/>
    <w:rPr>
      <w:color w:val="404040" w:themeColor="text1" w:themeTint="BF"/>
      <w:sz w:val="32"/>
      <w:szCs w:val="32"/>
    </w:rPr>
  </w:style>
  <w:style w:type="character" w:styleId="SubtleEmphasis">
    <w:name w:val="Subtle Emphasis"/>
    <w:basedOn w:val="DefaultParagraphFont"/>
    <w:uiPriority w:val="19"/>
    <w:qFormat/>
    <w:rsid w:val="00147137"/>
    <w:rPr>
      <w:i/>
      <w:iCs/>
      <w:color w:val="595959" w:themeColor="text1" w:themeTint="A6"/>
    </w:rPr>
  </w:style>
  <w:style w:type="character" w:styleId="SubtleReference">
    <w:name w:val="Subtle Reference"/>
    <w:basedOn w:val="DefaultParagraphFont"/>
    <w:uiPriority w:val="31"/>
    <w:qFormat/>
    <w:rsid w:val="0014713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47137"/>
    <w:rPr>
      <w:b/>
      <w:bCs/>
      <w:caps w:val="0"/>
      <w:smallCaps/>
      <w:color w:val="auto"/>
      <w:spacing w:val="3"/>
      <w:u w:val="single"/>
    </w:rPr>
  </w:style>
  <w:style w:type="paragraph" w:styleId="TOCHeading">
    <w:name w:val="TOC Heading"/>
    <w:basedOn w:val="Heading1"/>
    <w:next w:val="Normal"/>
    <w:uiPriority w:val="39"/>
    <w:semiHidden/>
    <w:unhideWhenUsed/>
    <w:qFormat/>
    <w:rsid w:val="0014713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701">
      <w:bodyDiv w:val="1"/>
      <w:marLeft w:val="0"/>
      <w:marRight w:val="0"/>
      <w:marTop w:val="0"/>
      <w:marBottom w:val="0"/>
      <w:divBdr>
        <w:top w:val="none" w:sz="0" w:space="0" w:color="auto"/>
        <w:left w:val="none" w:sz="0" w:space="0" w:color="auto"/>
        <w:bottom w:val="none" w:sz="0" w:space="0" w:color="auto"/>
        <w:right w:val="none" w:sz="0" w:space="0" w:color="auto"/>
      </w:divBdr>
    </w:div>
    <w:div w:id="25449848">
      <w:bodyDiv w:val="1"/>
      <w:marLeft w:val="0"/>
      <w:marRight w:val="0"/>
      <w:marTop w:val="0"/>
      <w:marBottom w:val="0"/>
      <w:divBdr>
        <w:top w:val="none" w:sz="0" w:space="0" w:color="auto"/>
        <w:left w:val="none" w:sz="0" w:space="0" w:color="auto"/>
        <w:bottom w:val="none" w:sz="0" w:space="0" w:color="auto"/>
        <w:right w:val="none" w:sz="0" w:space="0" w:color="auto"/>
      </w:divBdr>
    </w:div>
    <w:div w:id="31734286">
      <w:bodyDiv w:val="1"/>
      <w:marLeft w:val="0"/>
      <w:marRight w:val="0"/>
      <w:marTop w:val="0"/>
      <w:marBottom w:val="0"/>
      <w:divBdr>
        <w:top w:val="none" w:sz="0" w:space="0" w:color="auto"/>
        <w:left w:val="none" w:sz="0" w:space="0" w:color="auto"/>
        <w:bottom w:val="none" w:sz="0" w:space="0" w:color="auto"/>
        <w:right w:val="none" w:sz="0" w:space="0" w:color="auto"/>
      </w:divBdr>
    </w:div>
    <w:div w:id="98988235">
      <w:bodyDiv w:val="1"/>
      <w:marLeft w:val="0"/>
      <w:marRight w:val="0"/>
      <w:marTop w:val="0"/>
      <w:marBottom w:val="0"/>
      <w:divBdr>
        <w:top w:val="none" w:sz="0" w:space="0" w:color="auto"/>
        <w:left w:val="none" w:sz="0" w:space="0" w:color="auto"/>
        <w:bottom w:val="none" w:sz="0" w:space="0" w:color="auto"/>
        <w:right w:val="none" w:sz="0" w:space="0" w:color="auto"/>
      </w:divBdr>
    </w:div>
    <w:div w:id="179321104">
      <w:bodyDiv w:val="1"/>
      <w:marLeft w:val="0"/>
      <w:marRight w:val="0"/>
      <w:marTop w:val="0"/>
      <w:marBottom w:val="0"/>
      <w:divBdr>
        <w:top w:val="none" w:sz="0" w:space="0" w:color="auto"/>
        <w:left w:val="none" w:sz="0" w:space="0" w:color="auto"/>
        <w:bottom w:val="none" w:sz="0" w:space="0" w:color="auto"/>
        <w:right w:val="none" w:sz="0" w:space="0" w:color="auto"/>
      </w:divBdr>
    </w:div>
    <w:div w:id="255745940">
      <w:bodyDiv w:val="1"/>
      <w:marLeft w:val="0"/>
      <w:marRight w:val="0"/>
      <w:marTop w:val="0"/>
      <w:marBottom w:val="0"/>
      <w:divBdr>
        <w:top w:val="none" w:sz="0" w:space="0" w:color="auto"/>
        <w:left w:val="none" w:sz="0" w:space="0" w:color="auto"/>
        <w:bottom w:val="none" w:sz="0" w:space="0" w:color="auto"/>
        <w:right w:val="none" w:sz="0" w:space="0" w:color="auto"/>
      </w:divBdr>
    </w:div>
    <w:div w:id="295642563">
      <w:bodyDiv w:val="1"/>
      <w:marLeft w:val="0"/>
      <w:marRight w:val="0"/>
      <w:marTop w:val="0"/>
      <w:marBottom w:val="0"/>
      <w:divBdr>
        <w:top w:val="none" w:sz="0" w:space="0" w:color="auto"/>
        <w:left w:val="none" w:sz="0" w:space="0" w:color="auto"/>
        <w:bottom w:val="none" w:sz="0" w:space="0" w:color="auto"/>
        <w:right w:val="none" w:sz="0" w:space="0" w:color="auto"/>
      </w:divBdr>
    </w:div>
    <w:div w:id="339897261">
      <w:bodyDiv w:val="1"/>
      <w:marLeft w:val="0"/>
      <w:marRight w:val="0"/>
      <w:marTop w:val="0"/>
      <w:marBottom w:val="0"/>
      <w:divBdr>
        <w:top w:val="none" w:sz="0" w:space="0" w:color="auto"/>
        <w:left w:val="none" w:sz="0" w:space="0" w:color="auto"/>
        <w:bottom w:val="none" w:sz="0" w:space="0" w:color="auto"/>
        <w:right w:val="none" w:sz="0" w:space="0" w:color="auto"/>
      </w:divBdr>
    </w:div>
    <w:div w:id="361128021">
      <w:bodyDiv w:val="1"/>
      <w:marLeft w:val="0"/>
      <w:marRight w:val="0"/>
      <w:marTop w:val="0"/>
      <w:marBottom w:val="0"/>
      <w:divBdr>
        <w:top w:val="none" w:sz="0" w:space="0" w:color="auto"/>
        <w:left w:val="none" w:sz="0" w:space="0" w:color="auto"/>
        <w:bottom w:val="none" w:sz="0" w:space="0" w:color="auto"/>
        <w:right w:val="none" w:sz="0" w:space="0" w:color="auto"/>
      </w:divBdr>
    </w:div>
    <w:div w:id="363360784">
      <w:bodyDiv w:val="1"/>
      <w:marLeft w:val="0"/>
      <w:marRight w:val="0"/>
      <w:marTop w:val="0"/>
      <w:marBottom w:val="0"/>
      <w:divBdr>
        <w:top w:val="none" w:sz="0" w:space="0" w:color="auto"/>
        <w:left w:val="none" w:sz="0" w:space="0" w:color="auto"/>
        <w:bottom w:val="none" w:sz="0" w:space="0" w:color="auto"/>
        <w:right w:val="none" w:sz="0" w:space="0" w:color="auto"/>
      </w:divBdr>
      <w:divsChild>
        <w:div w:id="944120451">
          <w:marLeft w:val="0"/>
          <w:marRight w:val="0"/>
          <w:marTop w:val="0"/>
          <w:marBottom w:val="0"/>
          <w:divBdr>
            <w:top w:val="none" w:sz="0" w:space="0" w:color="auto"/>
            <w:left w:val="none" w:sz="0" w:space="0" w:color="auto"/>
            <w:bottom w:val="none" w:sz="0" w:space="0" w:color="auto"/>
            <w:right w:val="none" w:sz="0" w:space="0" w:color="auto"/>
          </w:divBdr>
          <w:divsChild>
            <w:div w:id="1850217068">
              <w:marLeft w:val="0"/>
              <w:marRight w:val="0"/>
              <w:marTop w:val="0"/>
              <w:marBottom w:val="0"/>
              <w:divBdr>
                <w:top w:val="none" w:sz="0" w:space="0" w:color="auto"/>
                <w:left w:val="none" w:sz="0" w:space="0" w:color="auto"/>
                <w:bottom w:val="none" w:sz="0" w:space="0" w:color="auto"/>
                <w:right w:val="none" w:sz="0" w:space="0" w:color="auto"/>
              </w:divBdr>
              <w:divsChild>
                <w:div w:id="340939007">
                  <w:marLeft w:val="0"/>
                  <w:marRight w:val="0"/>
                  <w:marTop w:val="0"/>
                  <w:marBottom w:val="0"/>
                  <w:divBdr>
                    <w:top w:val="none" w:sz="0" w:space="0" w:color="auto"/>
                    <w:left w:val="none" w:sz="0" w:space="0" w:color="auto"/>
                    <w:bottom w:val="none" w:sz="0" w:space="0" w:color="auto"/>
                    <w:right w:val="none" w:sz="0" w:space="0" w:color="auto"/>
                  </w:divBdr>
                  <w:divsChild>
                    <w:div w:id="684795584">
                      <w:marLeft w:val="0"/>
                      <w:marRight w:val="0"/>
                      <w:marTop w:val="0"/>
                      <w:marBottom w:val="0"/>
                      <w:divBdr>
                        <w:top w:val="none" w:sz="0" w:space="0" w:color="auto"/>
                        <w:left w:val="none" w:sz="0" w:space="0" w:color="auto"/>
                        <w:bottom w:val="none" w:sz="0" w:space="0" w:color="auto"/>
                        <w:right w:val="none" w:sz="0" w:space="0" w:color="auto"/>
                      </w:divBdr>
                      <w:divsChild>
                        <w:div w:id="922034419">
                          <w:marLeft w:val="0"/>
                          <w:marRight w:val="0"/>
                          <w:marTop w:val="0"/>
                          <w:marBottom w:val="0"/>
                          <w:divBdr>
                            <w:top w:val="none" w:sz="0" w:space="0" w:color="auto"/>
                            <w:left w:val="none" w:sz="0" w:space="0" w:color="auto"/>
                            <w:bottom w:val="none" w:sz="0" w:space="0" w:color="auto"/>
                            <w:right w:val="none" w:sz="0" w:space="0" w:color="auto"/>
                          </w:divBdr>
                          <w:divsChild>
                            <w:div w:id="1845126352">
                              <w:marLeft w:val="0"/>
                              <w:marRight w:val="0"/>
                              <w:marTop w:val="0"/>
                              <w:marBottom w:val="0"/>
                              <w:divBdr>
                                <w:top w:val="none" w:sz="0" w:space="0" w:color="auto"/>
                                <w:left w:val="none" w:sz="0" w:space="0" w:color="auto"/>
                                <w:bottom w:val="none" w:sz="0" w:space="0" w:color="auto"/>
                                <w:right w:val="none" w:sz="0" w:space="0" w:color="auto"/>
                              </w:divBdr>
                              <w:divsChild>
                                <w:div w:id="1905287805">
                                  <w:marLeft w:val="0"/>
                                  <w:marRight w:val="0"/>
                                  <w:marTop w:val="0"/>
                                  <w:marBottom w:val="0"/>
                                  <w:divBdr>
                                    <w:top w:val="none" w:sz="0" w:space="0" w:color="auto"/>
                                    <w:left w:val="none" w:sz="0" w:space="0" w:color="auto"/>
                                    <w:bottom w:val="none" w:sz="0" w:space="0" w:color="auto"/>
                                    <w:right w:val="none" w:sz="0" w:space="0" w:color="auto"/>
                                  </w:divBdr>
                                  <w:divsChild>
                                    <w:div w:id="1694960080">
                                      <w:marLeft w:val="0"/>
                                      <w:marRight w:val="0"/>
                                      <w:marTop w:val="0"/>
                                      <w:marBottom w:val="0"/>
                                      <w:divBdr>
                                        <w:top w:val="none" w:sz="0" w:space="0" w:color="auto"/>
                                        <w:left w:val="none" w:sz="0" w:space="0" w:color="auto"/>
                                        <w:bottom w:val="none" w:sz="0" w:space="0" w:color="auto"/>
                                        <w:right w:val="none" w:sz="0" w:space="0" w:color="auto"/>
                                      </w:divBdr>
                                      <w:divsChild>
                                        <w:div w:id="5489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127548">
      <w:bodyDiv w:val="1"/>
      <w:marLeft w:val="0"/>
      <w:marRight w:val="0"/>
      <w:marTop w:val="0"/>
      <w:marBottom w:val="0"/>
      <w:divBdr>
        <w:top w:val="none" w:sz="0" w:space="0" w:color="auto"/>
        <w:left w:val="none" w:sz="0" w:space="0" w:color="auto"/>
        <w:bottom w:val="none" w:sz="0" w:space="0" w:color="auto"/>
        <w:right w:val="none" w:sz="0" w:space="0" w:color="auto"/>
      </w:divBdr>
    </w:div>
    <w:div w:id="537134183">
      <w:bodyDiv w:val="1"/>
      <w:marLeft w:val="0"/>
      <w:marRight w:val="0"/>
      <w:marTop w:val="0"/>
      <w:marBottom w:val="0"/>
      <w:divBdr>
        <w:top w:val="none" w:sz="0" w:space="0" w:color="auto"/>
        <w:left w:val="none" w:sz="0" w:space="0" w:color="auto"/>
        <w:bottom w:val="none" w:sz="0" w:space="0" w:color="auto"/>
        <w:right w:val="none" w:sz="0" w:space="0" w:color="auto"/>
      </w:divBdr>
    </w:div>
    <w:div w:id="566038847">
      <w:bodyDiv w:val="1"/>
      <w:marLeft w:val="0"/>
      <w:marRight w:val="0"/>
      <w:marTop w:val="0"/>
      <w:marBottom w:val="0"/>
      <w:divBdr>
        <w:top w:val="none" w:sz="0" w:space="0" w:color="auto"/>
        <w:left w:val="none" w:sz="0" w:space="0" w:color="auto"/>
        <w:bottom w:val="none" w:sz="0" w:space="0" w:color="auto"/>
        <w:right w:val="none" w:sz="0" w:space="0" w:color="auto"/>
      </w:divBdr>
      <w:divsChild>
        <w:div w:id="785269569">
          <w:marLeft w:val="0"/>
          <w:marRight w:val="0"/>
          <w:marTop w:val="0"/>
          <w:marBottom w:val="0"/>
          <w:divBdr>
            <w:top w:val="none" w:sz="0" w:space="0" w:color="auto"/>
            <w:left w:val="none" w:sz="0" w:space="0" w:color="auto"/>
            <w:bottom w:val="none" w:sz="0" w:space="0" w:color="auto"/>
            <w:right w:val="none" w:sz="0" w:space="0" w:color="auto"/>
          </w:divBdr>
          <w:divsChild>
            <w:div w:id="12420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307">
      <w:bodyDiv w:val="1"/>
      <w:marLeft w:val="0"/>
      <w:marRight w:val="0"/>
      <w:marTop w:val="0"/>
      <w:marBottom w:val="0"/>
      <w:divBdr>
        <w:top w:val="none" w:sz="0" w:space="0" w:color="auto"/>
        <w:left w:val="none" w:sz="0" w:space="0" w:color="auto"/>
        <w:bottom w:val="none" w:sz="0" w:space="0" w:color="auto"/>
        <w:right w:val="none" w:sz="0" w:space="0" w:color="auto"/>
      </w:divBdr>
    </w:div>
    <w:div w:id="785589208">
      <w:bodyDiv w:val="1"/>
      <w:marLeft w:val="0"/>
      <w:marRight w:val="0"/>
      <w:marTop w:val="0"/>
      <w:marBottom w:val="0"/>
      <w:divBdr>
        <w:top w:val="none" w:sz="0" w:space="0" w:color="auto"/>
        <w:left w:val="none" w:sz="0" w:space="0" w:color="auto"/>
        <w:bottom w:val="none" w:sz="0" w:space="0" w:color="auto"/>
        <w:right w:val="none" w:sz="0" w:space="0" w:color="auto"/>
      </w:divBdr>
      <w:divsChild>
        <w:div w:id="514609769">
          <w:marLeft w:val="288"/>
          <w:marRight w:val="0"/>
          <w:marTop w:val="0"/>
          <w:marBottom w:val="0"/>
          <w:divBdr>
            <w:top w:val="none" w:sz="0" w:space="0" w:color="auto"/>
            <w:left w:val="none" w:sz="0" w:space="0" w:color="auto"/>
            <w:bottom w:val="none" w:sz="0" w:space="0" w:color="auto"/>
            <w:right w:val="none" w:sz="0" w:space="0" w:color="auto"/>
          </w:divBdr>
        </w:div>
        <w:div w:id="586185262">
          <w:marLeft w:val="288"/>
          <w:marRight w:val="0"/>
          <w:marTop w:val="0"/>
          <w:marBottom w:val="0"/>
          <w:divBdr>
            <w:top w:val="none" w:sz="0" w:space="0" w:color="auto"/>
            <w:left w:val="none" w:sz="0" w:space="0" w:color="auto"/>
            <w:bottom w:val="none" w:sz="0" w:space="0" w:color="auto"/>
            <w:right w:val="none" w:sz="0" w:space="0" w:color="auto"/>
          </w:divBdr>
        </w:div>
        <w:div w:id="833106275">
          <w:marLeft w:val="288"/>
          <w:marRight w:val="0"/>
          <w:marTop w:val="0"/>
          <w:marBottom w:val="0"/>
          <w:divBdr>
            <w:top w:val="none" w:sz="0" w:space="0" w:color="auto"/>
            <w:left w:val="none" w:sz="0" w:space="0" w:color="auto"/>
            <w:bottom w:val="none" w:sz="0" w:space="0" w:color="auto"/>
            <w:right w:val="none" w:sz="0" w:space="0" w:color="auto"/>
          </w:divBdr>
        </w:div>
        <w:div w:id="943268575">
          <w:marLeft w:val="288"/>
          <w:marRight w:val="0"/>
          <w:marTop w:val="0"/>
          <w:marBottom w:val="0"/>
          <w:divBdr>
            <w:top w:val="none" w:sz="0" w:space="0" w:color="auto"/>
            <w:left w:val="none" w:sz="0" w:space="0" w:color="auto"/>
            <w:bottom w:val="none" w:sz="0" w:space="0" w:color="auto"/>
            <w:right w:val="none" w:sz="0" w:space="0" w:color="auto"/>
          </w:divBdr>
        </w:div>
        <w:div w:id="1265914761">
          <w:marLeft w:val="288"/>
          <w:marRight w:val="0"/>
          <w:marTop w:val="0"/>
          <w:marBottom w:val="0"/>
          <w:divBdr>
            <w:top w:val="none" w:sz="0" w:space="0" w:color="auto"/>
            <w:left w:val="none" w:sz="0" w:space="0" w:color="auto"/>
            <w:bottom w:val="none" w:sz="0" w:space="0" w:color="auto"/>
            <w:right w:val="none" w:sz="0" w:space="0" w:color="auto"/>
          </w:divBdr>
        </w:div>
        <w:div w:id="1424375683">
          <w:marLeft w:val="288"/>
          <w:marRight w:val="0"/>
          <w:marTop w:val="0"/>
          <w:marBottom w:val="0"/>
          <w:divBdr>
            <w:top w:val="none" w:sz="0" w:space="0" w:color="auto"/>
            <w:left w:val="none" w:sz="0" w:space="0" w:color="auto"/>
            <w:bottom w:val="none" w:sz="0" w:space="0" w:color="auto"/>
            <w:right w:val="none" w:sz="0" w:space="0" w:color="auto"/>
          </w:divBdr>
        </w:div>
        <w:div w:id="1537691528">
          <w:marLeft w:val="288"/>
          <w:marRight w:val="0"/>
          <w:marTop w:val="0"/>
          <w:marBottom w:val="0"/>
          <w:divBdr>
            <w:top w:val="none" w:sz="0" w:space="0" w:color="auto"/>
            <w:left w:val="none" w:sz="0" w:space="0" w:color="auto"/>
            <w:bottom w:val="none" w:sz="0" w:space="0" w:color="auto"/>
            <w:right w:val="none" w:sz="0" w:space="0" w:color="auto"/>
          </w:divBdr>
        </w:div>
        <w:div w:id="1582180200">
          <w:marLeft w:val="288"/>
          <w:marRight w:val="0"/>
          <w:marTop w:val="0"/>
          <w:marBottom w:val="0"/>
          <w:divBdr>
            <w:top w:val="none" w:sz="0" w:space="0" w:color="auto"/>
            <w:left w:val="none" w:sz="0" w:space="0" w:color="auto"/>
            <w:bottom w:val="none" w:sz="0" w:space="0" w:color="auto"/>
            <w:right w:val="none" w:sz="0" w:space="0" w:color="auto"/>
          </w:divBdr>
        </w:div>
        <w:div w:id="1671637341">
          <w:marLeft w:val="288"/>
          <w:marRight w:val="0"/>
          <w:marTop w:val="0"/>
          <w:marBottom w:val="0"/>
          <w:divBdr>
            <w:top w:val="none" w:sz="0" w:space="0" w:color="auto"/>
            <w:left w:val="none" w:sz="0" w:space="0" w:color="auto"/>
            <w:bottom w:val="none" w:sz="0" w:space="0" w:color="auto"/>
            <w:right w:val="none" w:sz="0" w:space="0" w:color="auto"/>
          </w:divBdr>
        </w:div>
        <w:div w:id="1831361311">
          <w:marLeft w:val="288"/>
          <w:marRight w:val="0"/>
          <w:marTop w:val="0"/>
          <w:marBottom w:val="0"/>
          <w:divBdr>
            <w:top w:val="none" w:sz="0" w:space="0" w:color="auto"/>
            <w:left w:val="none" w:sz="0" w:space="0" w:color="auto"/>
            <w:bottom w:val="none" w:sz="0" w:space="0" w:color="auto"/>
            <w:right w:val="none" w:sz="0" w:space="0" w:color="auto"/>
          </w:divBdr>
        </w:div>
        <w:div w:id="1897207208">
          <w:marLeft w:val="288"/>
          <w:marRight w:val="0"/>
          <w:marTop w:val="0"/>
          <w:marBottom w:val="0"/>
          <w:divBdr>
            <w:top w:val="none" w:sz="0" w:space="0" w:color="auto"/>
            <w:left w:val="none" w:sz="0" w:space="0" w:color="auto"/>
            <w:bottom w:val="none" w:sz="0" w:space="0" w:color="auto"/>
            <w:right w:val="none" w:sz="0" w:space="0" w:color="auto"/>
          </w:divBdr>
        </w:div>
      </w:divsChild>
    </w:div>
    <w:div w:id="800271504">
      <w:bodyDiv w:val="1"/>
      <w:marLeft w:val="0"/>
      <w:marRight w:val="0"/>
      <w:marTop w:val="0"/>
      <w:marBottom w:val="0"/>
      <w:divBdr>
        <w:top w:val="none" w:sz="0" w:space="0" w:color="auto"/>
        <w:left w:val="none" w:sz="0" w:space="0" w:color="auto"/>
        <w:bottom w:val="none" w:sz="0" w:space="0" w:color="auto"/>
        <w:right w:val="none" w:sz="0" w:space="0" w:color="auto"/>
      </w:divBdr>
    </w:div>
    <w:div w:id="838353306">
      <w:bodyDiv w:val="1"/>
      <w:marLeft w:val="0"/>
      <w:marRight w:val="0"/>
      <w:marTop w:val="0"/>
      <w:marBottom w:val="0"/>
      <w:divBdr>
        <w:top w:val="none" w:sz="0" w:space="0" w:color="auto"/>
        <w:left w:val="none" w:sz="0" w:space="0" w:color="auto"/>
        <w:bottom w:val="none" w:sz="0" w:space="0" w:color="auto"/>
        <w:right w:val="none" w:sz="0" w:space="0" w:color="auto"/>
      </w:divBdr>
    </w:div>
    <w:div w:id="1293829909">
      <w:bodyDiv w:val="1"/>
      <w:marLeft w:val="0"/>
      <w:marRight w:val="0"/>
      <w:marTop w:val="0"/>
      <w:marBottom w:val="0"/>
      <w:divBdr>
        <w:top w:val="none" w:sz="0" w:space="0" w:color="auto"/>
        <w:left w:val="none" w:sz="0" w:space="0" w:color="auto"/>
        <w:bottom w:val="none" w:sz="0" w:space="0" w:color="auto"/>
        <w:right w:val="none" w:sz="0" w:space="0" w:color="auto"/>
      </w:divBdr>
    </w:div>
    <w:div w:id="1305813857">
      <w:bodyDiv w:val="1"/>
      <w:marLeft w:val="0"/>
      <w:marRight w:val="0"/>
      <w:marTop w:val="0"/>
      <w:marBottom w:val="0"/>
      <w:divBdr>
        <w:top w:val="none" w:sz="0" w:space="0" w:color="auto"/>
        <w:left w:val="none" w:sz="0" w:space="0" w:color="auto"/>
        <w:bottom w:val="none" w:sz="0" w:space="0" w:color="auto"/>
        <w:right w:val="none" w:sz="0" w:space="0" w:color="auto"/>
      </w:divBdr>
    </w:div>
    <w:div w:id="2070761294">
      <w:bodyDiv w:val="1"/>
      <w:marLeft w:val="0"/>
      <w:marRight w:val="0"/>
      <w:marTop w:val="0"/>
      <w:marBottom w:val="0"/>
      <w:divBdr>
        <w:top w:val="none" w:sz="0" w:space="0" w:color="auto"/>
        <w:left w:val="none" w:sz="0" w:space="0" w:color="auto"/>
        <w:bottom w:val="none" w:sz="0" w:space="0" w:color="auto"/>
        <w:right w:val="none" w:sz="0" w:space="0" w:color="auto"/>
      </w:divBdr>
      <w:divsChild>
        <w:div w:id="612787747">
          <w:marLeft w:val="0"/>
          <w:marRight w:val="0"/>
          <w:marTop w:val="0"/>
          <w:marBottom w:val="0"/>
          <w:divBdr>
            <w:top w:val="none" w:sz="0" w:space="0" w:color="auto"/>
            <w:left w:val="none" w:sz="0" w:space="0" w:color="auto"/>
            <w:bottom w:val="none" w:sz="0" w:space="0" w:color="auto"/>
            <w:right w:val="none" w:sz="0" w:space="0" w:color="auto"/>
          </w:divBdr>
        </w:div>
        <w:div w:id="1978878648">
          <w:marLeft w:val="0"/>
          <w:marRight w:val="0"/>
          <w:marTop w:val="0"/>
          <w:marBottom w:val="0"/>
          <w:divBdr>
            <w:top w:val="none" w:sz="0" w:space="0" w:color="auto"/>
            <w:left w:val="none" w:sz="0" w:space="0" w:color="auto"/>
            <w:bottom w:val="none" w:sz="0" w:space="0" w:color="auto"/>
            <w:right w:val="none" w:sz="0" w:space="0" w:color="auto"/>
          </w:divBdr>
        </w:div>
        <w:div w:id="23247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uwsp.edu/dos/Documents/AcademicIntegrityBrochur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wsp.edu/regrec/Pages/calendars.aspx"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uwsp.edu/do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francis@uwsp.edu" TargetMode="External"/><Relationship Id="rId20" Type="http://schemas.openxmlformats.org/officeDocument/2006/relationships/hyperlink" Target="https://www3.uwsp.edu/dos/Documents/UWS%2014-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rancis@uwsp.ed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pointer@uwsp.ed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wsp.edu/dos/Pages/Academic-Misconduc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DATC@uwsp.edu"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admin.cam.ac.uk/univ/plagiarism/students/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233</Number>
    <Section xmlns="409cf07c-705a-4568-bc2e-e1a7cd36a2d3">1</Section>
    <Calendar_x0020_Year xmlns="409cf07c-705a-4568-bc2e-e1a7cd36a2d3">2020</Calendar_x0020_Year>
    <Course_x0020_Name xmlns="409cf07c-705a-4568-bc2e-e1a7cd36a2d3">Middle East Since 1798</Course_x0020_Name>
    <Instructor xmlns="409cf07c-705a-4568-bc2e-e1a7cd36a2d3">Edgar Francis</Instructor>
    <Pre xmlns="409cf07c-705a-4568-bc2e-e1a7cd36a2d3">50</Pre>
    <Campus xmlns="409cf07c-705a-4568-bc2e-e1a7cd36a2d3">
      <Value>Stevens Point</Value>
    </Camp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4E79-58A4-42F6-B7A4-2EE5778D3D97}"/>
</file>

<file path=customXml/itemProps2.xml><?xml version="1.0" encoding="utf-8"?>
<ds:datastoreItem xmlns:ds="http://schemas.openxmlformats.org/officeDocument/2006/customXml" ds:itemID="{BB059667-17E7-462D-8725-F5EAE283A6A2}">
  <ds:schemaRefs>
    <ds:schemaRef ds:uri="http://schemas.microsoft.com/sharepoint/v3/contenttype/forms"/>
  </ds:schemaRefs>
</ds:datastoreItem>
</file>

<file path=customXml/itemProps3.xml><?xml version="1.0" encoding="utf-8"?>
<ds:datastoreItem xmlns:ds="http://schemas.openxmlformats.org/officeDocument/2006/customXml" ds:itemID="{CF487C92-F9A3-4238-A93A-424E6465E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84163B-0291-4252-B8A6-B8794B70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Syllabus History 232 Spring 2018</vt:lpstr>
    </vt:vector>
  </TitlesOfParts>
  <Company>UWSP</Company>
  <LinksUpToDate>false</LinksUpToDate>
  <CharactersWithSpaces>24913</CharactersWithSpaces>
  <SharedDoc>false</SharedDoc>
  <HLinks>
    <vt:vector size="42" baseType="variant">
      <vt:variant>
        <vt:i4>9764919</vt:i4>
      </vt:variant>
      <vt:variant>
        <vt:i4>15</vt:i4>
      </vt:variant>
      <vt:variant>
        <vt:i4>0</vt:i4>
      </vt:variant>
      <vt:variant>
        <vt:i4>5</vt:i4>
      </vt:variant>
      <vt:variant>
        <vt:lpwstr>\\uwsp.edu\hdrives\efrancis\private\COURSES\Foundations Islamic Thought\Syllabus Origins Islam\Syl Origins Islam F13\ http:\www4.uwsp.edu\special\disability\contact\default.aspx</vt:lpwstr>
      </vt:variant>
      <vt:variant>
        <vt:lpwstr/>
      </vt:variant>
      <vt:variant>
        <vt:i4>2228249</vt:i4>
      </vt:variant>
      <vt:variant>
        <vt:i4>12</vt:i4>
      </vt:variant>
      <vt:variant>
        <vt:i4>0</vt:i4>
      </vt:variant>
      <vt:variant>
        <vt:i4>5</vt:i4>
      </vt:variant>
      <vt:variant>
        <vt:lpwstr>mailto:spointer@uwsp.edu</vt:lpwstr>
      </vt:variant>
      <vt:variant>
        <vt:lpwstr/>
      </vt: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7929953</vt:i4>
      </vt:variant>
      <vt:variant>
        <vt:i4>3</vt:i4>
      </vt:variant>
      <vt:variant>
        <vt:i4>0</vt:i4>
      </vt:variant>
      <vt:variant>
        <vt:i4>5</vt:i4>
      </vt:variant>
      <vt:variant>
        <vt:lpwstr>http://www.uwsp.edu/dos/Pages/Academic-Misconduct.aspx</vt:lpwstr>
      </vt:variant>
      <vt:variant>
        <vt:lpwstr/>
      </vt:variant>
      <vt:variant>
        <vt:i4>2424849</vt:i4>
      </vt:variant>
      <vt:variant>
        <vt:i4>0</vt:i4>
      </vt:variant>
      <vt:variant>
        <vt:i4>0</vt:i4>
      </vt:variant>
      <vt:variant>
        <vt:i4>5</vt:i4>
      </vt:variant>
      <vt:variant>
        <vt:lpwstr>mailto:efrancis@uwsp.edu</vt:lpwstr>
      </vt:variant>
      <vt:variant>
        <vt:lpwstr/>
      </vt:variant>
      <vt:variant>
        <vt:i4>3342373</vt:i4>
      </vt:variant>
      <vt:variant>
        <vt:i4>0</vt:i4>
      </vt:variant>
      <vt:variant>
        <vt:i4>0</vt:i4>
      </vt:variant>
      <vt:variant>
        <vt:i4>5</vt:i4>
      </vt:variant>
      <vt:variant>
        <vt:lpwstr>http://www.admin.cam.ac.uk/univ/plagiarism/students/statement.html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History 232 Spring 2018</dc:title>
  <dc:subject>syllabus; history; Middle East</dc:subject>
  <dc:creator>Edgar Francis IV</dc:creator>
  <cp:keywords/>
  <dc:description>Corrects errors discovered in Day 1 of class.</dc:description>
  <cp:lastModifiedBy>Swinford, Janis</cp:lastModifiedBy>
  <cp:revision>4</cp:revision>
  <cp:lastPrinted>2020-01-27T13:57:00Z</cp:lastPrinted>
  <dcterms:created xsi:type="dcterms:W3CDTF">2020-01-27T13:56:00Z</dcterms:created>
  <dcterms:modified xsi:type="dcterms:W3CDTF">2020-01-27T13:57:00Z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